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221E" w:rsidRPr="0057758E" w:rsidRDefault="00C3221E" w:rsidP="00C3221E">
      <w:pPr>
        <w:pStyle w:val="a3"/>
        <w:shd w:val="clear" w:color="auto" w:fill="FFFFFF"/>
        <w:spacing w:before="0" w:beforeAutospacing="0" w:after="0" w:afterAutospacing="0"/>
        <w:jc w:val="center"/>
        <w:rPr>
          <w:rFonts w:ascii="Tahoma" w:hAnsi="Tahoma" w:cs="Tahoma"/>
          <w:b/>
          <w:color w:val="333333"/>
          <w:szCs w:val="21"/>
        </w:rPr>
      </w:pPr>
      <w:r w:rsidRPr="0057758E">
        <w:rPr>
          <w:rFonts w:ascii="Tahoma" w:hAnsi="Tahoma" w:cs="Tahoma"/>
          <w:b/>
          <w:color w:val="333333"/>
          <w:szCs w:val="21"/>
        </w:rPr>
        <w:t>Analysis of experimental data in structural analysis of polymers:</w:t>
      </w:r>
    </w:p>
    <w:p w:rsidR="00C3221E" w:rsidRPr="0057758E" w:rsidRDefault="00C3221E" w:rsidP="00C3221E">
      <w:pPr>
        <w:pStyle w:val="a3"/>
        <w:shd w:val="clear" w:color="auto" w:fill="FFFFFF"/>
        <w:spacing w:before="0" w:beforeAutospacing="0" w:after="0" w:afterAutospacing="0"/>
        <w:jc w:val="center"/>
        <w:rPr>
          <w:rFonts w:ascii="Tahoma" w:hAnsi="Tahoma" w:cs="Tahoma"/>
          <w:b/>
          <w:color w:val="333333"/>
          <w:szCs w:val="21"/>
        </w:rPr>
      </w:pPr>
      <w:r w:rsidRPr="0057758E">
        <w:rPr>
          <w:rFonts w:ascii="Tahoma" w:hAnsi="Tahoma" w:cs="Tahoma"/>
          <w:b/>
          <w:color w:val="333333"/>
          <w:szCs w:val="21"/>
        </w:rPr>
        <w:t>Missed opportunities and successes.</w:t>
      </w:r>
    </w:p>
    <w:p w:rsidR="00C3221E" w:rsidRPr="0057758E" w:rsidRDefault="00C3221E" w:rsidP="00C3221E">
      <w:pPr>
        <w:pStyle w:val="a3"/>
        <w:shd w:val="clear" w:color="auto" w:fill="FFFFFF"/>
        <w:spacing w:before="0" w:beforeAutospacing="0" w:after="0" w:afterAutospacing="0"/>
        <w:jc w:val="both"/>
        <w:rPr>
          <w:rFonts w:ascii="Tahoma" w:hAnsi="Tahoma" w:cs="Tahoma"/>
          <w:color w:val="333333"/>
          <w:sz w:val="21"/>
          <w:szCs w:val="21"/>
        </w:rPr>
      </w:pPr>
    </w:p>
    <w:p w:rsidR="00C3221E" w:rsidRDefault="00C3221E" w:rsidP="00C3221E">
      <w:pPr>
        <w:pStyle w:val="a3"/>
        <w:shd w:val="clear" w:color="auto" w:fill="FFFFFF"/>
        <w:spacing w:before="0" w:beforeAutospacing="0" w:after="0" w:afterAutospacing="0"/>
        <w:jc w:val="center"/>
        <w:rPr>
          <w:rFonts w:ascii="Tahoma" w:hAnsi="Tahoma" w:cs="Tahoma"/>
          <w:color w:val="333333"/>
          <w:sz w:val="21"/>
          <w:szCs w:val="21"/>
        </w:rPr>
      </w:pPr>
      <w:r w:rsidRPr="0057758E">
        <w:rPr>
          <w:rFonts w:ascii="Tahoma" w:hAnsi="Tahoma" w:cs="Tahoma"/>
          <w:color w:val="333333"/>
          <w:sz w:val="21"/>
          <w:szCs w:val="21"/>
        </w:rPr>
        <w:t xml:space="preserve">Bernard </w:t>
      </w:r>
      <w:proofErr w:type="spellStart"/>
      <w:r w:rsidRPr="0057758E">
        <w:rPr>
          <w:rFonts w:ascii="Tahoma" w:hAnsi="Tahoma" w:cs="Tahoma"/>
          <w:color w:val="333333"/>
          <w:sz w:val="21"/>
          <w:szCs w:val="21"/>
        </w:rPr>
        <w:t>Lotz</w:t>
      </w:r>
      <w:proofErr w:type="spellEnd"/>
    </w:p>
    <w:p w:rsidR="00C3221E" w:rsidRPr="0057758E" w:rsidRDefault="00C3221E" w:rsidP="00C3221E">
      <w:pPr>
        <w:pStyle w:val="a3"/>
        <w:shd w:val="clear" w:color="auto" w:fill="FFFFFF"/>
        <w:spacing w:before="0" w:beforeAutospacing="0" w:after="0" w:afterAutospacing="0"/>
        <w:jc w:val="center"/>
        <w:rPr>
          <w:rFonts w:ascii="Tahoma" w:hAnsi="Tahoma" w:cs="Tahoma"/>
          <w:color w:val="333333"/>
          <w:sz w:val="21"/>
          <w:szCs w:val="21"/>
        </w:rPr>
      </w:pPr>
    </w:p>
    <w:p w:rsidR="00C3221E" w:rsidRPr="0057758E" w:rsidRDefault="00C3221E" w:rsidP="00C3221E">
      <w:pPr>
        <w:pStyle w:val="a3"/>
        <w:shd w:val="clear" w:color="auto" w:fill="FFFFFF"/>
        <w:spacing w:before="0" w:beforeAutospacing="0" w:after="0" w:afterAutospacing="0"/>
        <w:jc w:val="center"/>
        <w:rPr>
          <w:rFonts w:ascii="Tahoma" w:hAnsi="Tahoma" w:cs="Tahoma"/>
          <w:color w:val="333333"/>
          <w:sz w:val="21"/>
          <w:szCs w:val="21"/>
        </w:rPr>
      </w:pPr>
      <w:proofErr w:type="spellStart"/>
      <w:r w:rsidRPr="0057758E">
        <w:rPr>
          <w:rFonts w:ascii="Tahoma" w:hAnsi="Tahoma" w:cs="Tahoma"/>
          <w:color w:val="333333"/>
          <w:sz w:val="21"/>
          <w:szCs w:val="21"/>
        </w:rPr>
        <w:t>Institut</w:t>
      </w:r>
      <w:proofErr w:type="spellEnd"/>
      <w:r w:rsidRPr="0057758E">
        <w:rPr>
          <w:rFonts w:ascii="Tahoma" w:hAnsi="Tahoma" w:cs="Tahoma"/>
          <w:color w:val="333333"/>
          <w:sz w:val="21"/>
          <w:szCs w:val="21"/>
        </w:rPr>
        <w:t xml:space="preserve"> Charles </w:t>
      </w:r>
      <w:proofErr w:type="spellStart"/>
      <w:r w:rsidRPr="0057758E">
        <w:rPr>
          <w:rFonts w:ascii="Tahoma" w:hAnsi="Tahoma" w:cs="Tahoma"/>
          <w:color w:val="333333"/>
          <w:sz w:val="21"/>
          <w:szCs w:val="21"/>
        </w:rPr>
        <w:t>Sadron</w:t>
      </w:r>
      <w:proofErr w:type="spellEnd"/>
      <w:r w:rsidRPr="0057758E">
        <w:rPr>
          <w:rFonts w:ascii="Tahoma" w:hAnsi="Tahoma" w:cs="Tahoma"/>
          <w:color w:val="333333"/>
          <w:sz w:val="21"/>
          <w:szCs w:val="21"/>
        </w:rPr>
        <w:t xml:space="preserve"> (CNRS and </w:t>
      </w:r>
      <w:proofErr w:type="spellStart"/>
      <w:r w:rsidRPr="0057758E">
        <w:rPr>
          <w:rFonts w:ascii="Tahoma" w:hAnsi="Tahoma" w:cs="Tahoma"/>
          <w:color w:val="333333"/>
          <w:sz w:val="21"/>
          <w:szCs w:val="21"/>
        </w:rPr>
        <w:t>Universté</w:t>
      </w:r>
      <w:proofErr w:type="spellEnd"/>
      <w:r w:rsidRPr="0057758E">
        <w:rPr>
          <w:rFonts w:ascii="Tahoma" w:hAnsi="Tahoma" w:cs="Tahoma"/>
          <w:color w:val="333333"/>
          <w:sz w:val="21"/>
          <w:szCs w:val="21"/>
        </w:rPr>
        <w:t xml:space="preserve"> de Strasbourg), Strasbourg, France</w:t>
      </w:r>
    </w:p>
    <w:p w:rsidR="00C3221E" w:rsidRPr="0057758E" w:rsidRDefault="00C3221E" w:rsidP="00C3221E">
      <w:pPr>
        <w:pStyle w:val="a3"/>
        <w:shd w:val="clear" w:color="auto" w:fill="FFFFFF"/>
        <w:spacing w:before="0" w:beforeAutospacing="0" w:after="0" w:afterAutospacing="0"/>
        <w:jc w:val="center"/>
        <w:rPr>
          <w:rFonts w:ascii="Tahoma" w:hAnsi="Tahoma" w:cs="Tahoma"/>
          <w:color w:val="333333"/>
          <w:sz w:val="21"/>
          <w:szCs w:val="21"/>
        </w:rPr>
      </w:pPr>
    </w:p>
    <w:p w:rsidR="00C3221E" w:rsidRPr="0057758E" w:rsidRDefault="00C3221E" w:rsidP="00C3221E">
      <w:pPr>
        <w:pStyle w:val="a3"/>
        <w:shd w:val="clear" w:color="auto" w:fill="FFFFFF"/>
        <w:spacing w:before="0" w:beforeAutospacing="0" w:after="0" w:afterAutospacing="0"/>
        <w:jc w:val="both"/>
        <w:rPr>
          <w:rFonts w:ascii="Tahoma" w:hAnsi="Tahoma" w:cs="Tahoma"/>
          <w:b/>
          <w:color w:val="333333"/>
          <w:sz w:val="21"/>
          <w:szCs w:val="21"/>
        </w:rPr>
      </w:pPr>
      <w:r w:rsidRPr="0057758E">
        <w:rPr>
          <w:rFonts w:ascii="Tahoma" w:hAnsi="Tahoma" w:cs="Tahoma" w:hint="eastAsia"/>
          <w:b/>
          <w:color w:val="333333"/>
          <w:sz w:val="21"/>
          <w:szCs w:val="21"/>
        </w:rPr>
        <w:t>A</w:t>
      </w:r>
      <w:r w:rsidRPr="0057758E">
        <w:rPr>
          <w:rFonts w:ascii="Tahoma" w:hAnsi="Tahoma" w:cs="Tahoma"/>
          <w:b/>
          <w:color w:val="333333"/>
          <w:sz w:val="21"/>
          <w:szCs w:val="21"/>
        </w:rPr>
        <w:t>bstract</w:t>
      </w:r>
    </w:p>
    <w:p w:rsidR="00C3221E" w:rsidRPr="0057758E" w:rsidRDefault="00C3221E" w:rsidP="00C3221E">
      <w:pPr>
        <w:pStyle w:val="a3"/>
        <w:shd w:val="clear" w:color="auto" w:fill="FFFFFF"/>
        <w:spacing w:before="0" w:beforeAutospacing="0" w:after="0" w:afterAutospacing="0"/>
        <w:jc w:val="both"/>
        <w:rPr>
          <w:rFonts w:ascii="Tahoma" w:hAnsi="Tahoma" w:cs="Tahoma"/>
          <w:color w:val="333333"/>
          <w:sz w:val="21"/>
          <w:szCs w:val="21"/>
        </w:rPr>
      </w:pPr>
      <w:r w:rsidRPr="0057758E">
        <w:rPr>
          <w:rFonts w:ascii="Tahoma" w:hAnsi="Tahoma" w:cs="Tahoma"/>
          <w:color w:val="333333"/>
          <w:sz w:val="21"/>
          <w:szCs w:val="21"/>
        </w:rPr>
        <w:t>Papers submitted for publication end up all too frequently with sentences of the type: “Further experiments are needed to answer the questions raised by the present observations”.</w:t>
      </w:r>
      <w:r>
        <w:rPr>
          <w:rFonts w:ascii="Tahoma" w:hAnsi="Tahoma" w:cs="Tahoma"/>
          <w:color w:val="333333"/>
          <w:sz w:val="21"/>
          <w:szCs w:val="21"/>
        </w:rPr>
        <w:t xml:space="preserve"> </w:t>
      </w:r>
      <w:r w:rsidRPr="0057758E">
        <w:rPr>
          <w:rFonts w:ascii="Tahoma" w:hAnsi="Tahoma" w:cs="Tahoma"/>
          <w:color w:val="333333"/>
          <w:sz w:val="21"/>
          <w:szCs w:val="21"/>
        </w:rPr>
        <w:t>Such statements are frequently an easy way out of difficulties. The presentation will illustrate different (mostly structural) problems for which the published data were sufficient to reach the correct interpretation. In many cases what was required was not more experimental data but more time and effort spent on their analysis in order to reach the correct model. Several classical but also some personal experiences will be presented – both successes and failures. In most cases, the structural problems were known and the data were available in the literature - sometimes for decades. In some cases, the structural model existed, but its more general validity was not perceived. There are of course exceptions, but these examples suggest that a significant part of our research time should be devoted to “sit and think” rather than to collect yet more experimental data.</w:t>
      </w:r>
    </w:p>
    <w:p w:rsidR="00212871" w:rsidRDefault="00C3221E">
      <w:pPr>
        <w:rPr>
          <w:lang w:val="en-US"/>
        </w:rPr>
      </w:pPr>
    </w:p>
    <w:p w:rsidR="00C3221E" w:rsidRDefault="00C3221E" w:rsidP="00C3221E">
      <w:pPr>
        <w:spacing w:line="360" w:lineRule="auto"/>
        <w:rPr>
          <w:rFonts w:ascii="黑体" w:eastAsia="黑体" w:hAnsi="黑体" w:cs="Times New Roman"/>
          <w:color w:val="000000" w:themeColor="text1"/>
        </w:rPr>
      </w:pPr>
    </w:p>
    <w:p w:rsidR="00C3221E" w:rsidRPr="00477064" w:rsidRDefault="00C3221E" w:rsidP="00C3221E">
      <w:pPr>
        <w:pStyle w:val="a3"/>
        <w:shd w:val="clear" w:color="auto" w:fill="FFFFFF"/>
        <w:spacing w:before="0" w:beforeAutospacing="0" w:after="0" w:afterAutospacing="0"/>
        <w:jc w:val="both"/>
        <w:rPr>
          <w:rFonts w:ascii="Tahoma" w:hAnsi="Tahoma" w:cs="Tahoma"/>
          <w:color w:val="333333"/>
          <w:sz w:val="21"/>
          <w:szCs w:val="21"/>
        </w:rPr>
      </w:pPr>
      <w:r>
        <w:rPr>
          <w:noProof/>
        </w:rPr>
        <w:drawing>
          <wp:anchor distT="0" distB="0" distL="114300" distR="114300" simplePos="0" relativeHeight="251659264" behindDoc="0" locked="0" layoutInCell="1" allowOverlap="1" wp14:anchorId="37090B06" wp14:editId="70F8AB9C">
            <wp:simplePos x="0" y="0"/>
            <wp:positionH relativeFrom="column">
              <wp:posOffset>98863</wp:posOffset>
            </wp:positionH>
            <wp:positionV relativeFrom="paragraph">
              <wp:posOffset>83820</wp:posOffset>
            </wp:positionV>
            <wp:extent cx="1307465" cy="1617980"/>
            <wp:effectExtent l="0" t="0" r="6985" b="1270"/>
            <wp:wrapSquare wrapText="bothSides"/>
            <wp:docPr id="17" name="Picture 17" descr="https://pubs.acs.org/appl/literatum/publisher/achs/journals/content/mamobx/2017/mamobx.2017.50.issue-16/acs.macromol.7b00907/20170816/images/medium/ma-2017-00907p_0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ubs.acs.org/appl/literatum/publisher/achs/journals/content/mamobx/2017/mamobx.2017.50.issue-16/acs.macromol.7b00907/20170816/images/medium/ma-2017-00907p_0001.gi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07465" cy="16179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7064">
        <w:rPr>
          <w:rFonts w:ascii="Tahoma" w:hAnsi="Tahoma" w:cs="Tahoma"/>
          <w:color w:val="333333"/>
          <w:sz w:val="21"/>
          <w:szCs w:val="21"/>
        </w:rPr>
        <w:t xml:space="preserve">Bernard </w:t>
      </w:r>
      <w:proofErr w:type="spellStart"/>
      <w:r w:rsidRPr="00477064">
        <w:rPr>
          <w:rFonts w:ascii="Tahoma" w:hAnsi="Tahoma" w:cs="Tahoma"/>
          <w:color w:val="333333"/>
          <w:sz w:val="21"/>
          <w:szCs w:val="21"/>
        </w:rPr>
        <w:t>Lotz</w:t>
      </w:r>
      <w:proofErr w:type="spellEnd"/>
      <w:r w:rsidRPr="00477064">
        <w:rPr>
          <w:rFonts w:ascii="Tahoma" w:hAnsi="Tahoma" w:cs="Tahoma"/>
          <w:color w:val="333333"/>
          <w:sz w:val="21"/>
          <w:szCs w:val="21"/>
        </w:rPr>
        <w:t xml:space="preserve"> was born in Alsace, France, where he has spent most of his research career at the Centre de </w:t>
      </w:r>
      <w:proofErr w:type="spellStart"/>
      <w:r w:rsidRPr="00477064">
        <w:rPr>
          <w:rFonts w:ascii="Tahoma" w:hAnsi="Tahoma" w:cs="Tahoma"/>
          <w:color w:val="333333"/>
          <w:sz w:val="21"/>
          <w:szCs w:val="21"/>
        </w:rPr>
        <w:t>Recherches</w:t>
      </w:r>
      <w:proofErr w:type="spellEnd"/>
      <w:r w:rsidRPr="00477064">
        <w:rPr>
          <w:rFonts w:ascii="Tahoma" w:hAnsi="Tahoma" w:cs="Tahoma"/>
          <w:color w:val="333333"/>
          <w:sz w:val="21"/>
          <w:szCs w:val="21"/>
        </w:rPr>
        <w:t xml:space="preserve"> sur les Macromolecules, which became later the </w:t>
      </w:r>
      <w:proofErr w:type="spellStart"/>
      <w:r w:rsidRPr="00477064">
        <w:rPr>
          <w:rFonts w:ascii="Tahoma" w:hAnsi="Tahoma" w:cs="Tahoma"/>
          <w:color w:val="333333"/>
          <w:sz w:val="21"/>
          <w:szCs w:val="21"/>
        </w:rPr>
        <w:t>Institut</w:t>
      </w:r>
      <w:proofErr w:type="spellEnd"/>
      <w:r w:rsidRPr="00477064">
        <w:rPr>
          <w:rFonts w:ascii="Tahoma" w:hAnsi="Tahoma" w:cs="Tahoma"/>
          <w:color w:val="333333"/>
          <w:sz w:val="21"/>
          <w:szCs w:val="21"/>
        </w:rPr>
        <w:t xml:space="preserve"> Charles </w:t>
      </w:r>
      <w:proofErr w:type="spellStart"/>
      <w:r w:rsidRPr="00477064">
        <w:rPr>
          <w:rFonts w:ascii="Tahoma" w:hAnsi="Tahoma" w:cs="Tahoma"/>
          <w:color w:val="333333"/>
          <w:sz w:val="21"/>
          <w:szCs w:val="21"/>
        </w:rPr>
        <w:t>Sadron</w:t>
      </w:r>
      <w:proofErr w:type="spellEnd"/>
      <w:r w:rsidRPr="00477064">
        <w:rPr>
          <w:rFonts w:ascii="Tahoma" w:hAnsi="Tahoma" w:cs="Tahoma"/>
          <w:color w:val="333333"/>
          <w:sz w:val="21"/>
          <w:szCs w:val="21"/>
        </w:rPr>
        <w:t xml:space="preserve"> (ICS), a laboratory owned and run by the French Centre National de la Recherche </w:t>
      </w:r>
      <w:proofErr w:type="spellStart"/>
      <w:r w:rsidRPr="00477064">
        <w:rPr>
          <w:rFonts w:ascii="Tahoma" w:hAnsi="Tahoma" w:cs="Tahoma"/>
          <w:color w:val="333333"/>
          <w:sz w:val="21"/>
          <w:szCs w:val="21"/>
        </w:rPr>
        <w:t>Scientifique</w:t>
      </w:r>
      <w:proofErr w:type="spellEnd"/>
      <w:r w:rsidRPr="00477064">
        <w:rPr>
          <w:rFonts w:ascii="Tahoma" w:hAnsi="Tahoma" w:cs="Tahoma"/>
          <w:color w:val="333333"/>
          <w:sz w:val="21"/>
          <w:szCs w:val="21"/>
        </w:rPr>
        <w:t xml:space="preserve"> (CNRS). He is currently Emeritus Directeur de Recherche at CNRS. He has held various positions as visiting scientist and visiting professor at several American and Japanese Universities and Research Institutes. His research interests include the phase transitions, structure and morphology of crystalline polymers and biopolymers, and block copolymers. He has authored or coauthored over 300 research papers, reviews, and book chapters.</w:t>
      </w:r>
    </w:p>
    <w:p w:rsidR="00C3221E" w:rsidRPr="00C3221E" w:rsidRDefault="00C3221E">
      <w:pPr>
        <w:rPr>
          <w:rFonts w:hint="eastAsia"/>
          <w:lang w:val="en-US"/>
        </w:rPr>
      </w:pPr>
      <w:bookmarkStart w:id="0" w:name="_GoBack"/>
      <w:bookmarkEnd w:id="0"/>
    </w:p>
    <w:sectPr w:rsidR="00C3221E" w:rsidRPr="00C3221E" w:rsidSect="00F04530">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21E"/>
    <w:rsid w:val="00001C7B"/>
    <w:rsid w:val="00011522"/>
    <w:rsid w:val="00023DE1"/>
    <w:rsid w:val="000442AF"/>
    <w:rsid w:val="00080992"/>
    <w:rsid w:val="000B0530"/>
    <w:rsid w:val="000B738D"/>
    <w:rsid w:val="000C2CA1"/>
    <w:rsid w:val="000C51DB"/>
    <w:rsid w:val="000C5F5E"/>
    <w:rsid w:val="000E1A2F"/>
    <w:rsid w:val="000F0D64"/>
    <w:rsid w:val="000F5B1E"/>
    <w:rsid w:val="001102A4"/>
    <w:rsid w:val="001124C1"/>
    <w:rsid w:val="0011263D"/>
    <w:rsid w:val="00123BC9"/>
    <w:rsid w:val="0012524C"/>
    <w:rsid w:val="001329BA"/>
    <w:rsid w:val="00140682"/>
    <w:rsid w:val="001441C5"/>
    <w:rsid w:val="00174BA1"/>
    <w:rsid w:val="001D3127"/>
    <w:rsid w:val="001D31DA"/>
    <w:rsid w:val="001F528C"/>
    <w:rsid w:val="00201109"/>
    <w:rsid w:val="0020361A"/>
    <w:rsid w:val="00206EF5"/>
    <w:rsid w:val="00213413"/>
    <w:rsid w:val="00216168"/>
    <w:rsid w:val="00232D00"/>
    <w:rsid w:val="002432C6"/>
    <w:rsid w:val="002472B8"/>
    <w:rsid w:val="00254573"/>
    <w:rsid w:val="00283900"/>
    <w:rsid w:val="002C0217"/>
    <w:rsid w:val="002E79B5"/>
    <w:rsid w:val="00302357"/>
    <w:rsid w:val="003468B0"/>
    <w:rsid w:val="00374B55"/>
    <w:rsid w:val="003A46F3"/>
    <w:rsid w:val="003A6A13"/>
    <w:rsid w:val="003B0116"/>
    <w:rsid w:val="003D3F68"/>
    <w:rsid w:val="003E419B"/>
    <w:rsid w:val="003E7F10"/>
    <w:rsid w:val="00405249"/>
    <w:rsid w:val="00413CA2"/>
    <w:rsid w:val="0044570B"/>
    <w:rsid w:val="00453D8D"/>
    <w:rsid w:val="00470A3B"/>
    <w:rsid w:val="004753BF"/>
    <w:rsid w:val="004756D6"/>
    <w:rsid w:val="00480B0D"/>
    <w:rsid w:val="00492E18"/>
    <w:rsid w:val="004A5377"/>
    <w:rsid w:val="004A5DA1"/>
    <w:rsid w:val="004A6CA1"/>
    <w:rsid w:val="004D2894"/>
    <w:rsid w:val="004D3F16"/>
    <w:rsid w:val="004F4FA9"/>
    <w:rsid w:val="005150C2"/>
    <w:rsid w:val="005152CF"/>
    <w:rsid w:val="00535B6B"/>
    <w:rsid w:val="00544739"/>
    <w:rsid w:val="00551034"/>
    <w:rsid w:val="00562997"/>
    <w:rsid w:val="00563025"/>
    <w:rsid w:val="00581B84"/>
    <w:rsid w:val="00597115"/>
    <w:rsid w:val="005A546F"/>
    <w:rsid w:val="005B5584"/>
    <w:rsid w:val="005B6842"/>
    <w:rsid w:val="005C2F6A"/>
    <w:rsid w:val="005C721C"/>
    <w:rsid w:val="005D48B0"/>
    <w:rsid w:val="006018FF"/>
    <w:rsid w:val="006227CF"/>
    <w:rsid w:val="00644DA1"/>
    <w:rsid w:val="006633E0"/>
    <w:rsid w:val="006648B5"/>
    <w:rsid w:val="0066606D"/>
    <w:rsid w:val="006806E0"/>
    <w:rsid w:val="006967D8"/>
    <w:rsid w:val="006A082C"/>
    <w:rsid w:val="006C04DE"/>
    <w:rsid w:val="006C464A"/>
    <w:rsid w:val="006C55DF"/>
    <w:rsid w:val="006D422A"/>
    <w:rsid w:val="006E5607"/>
    <w:rsid w:val="006E6FB1"/>
    <w:rsid w:val="0070103C"/>
    <w:rsid w:val="00735CAC"/>
    <w:rsid w:val="007509A3"/>
    <w:rsid w:val="00751D7C"/>
    <w:rsid w:val="0075474F"/>
    <w:rsid w:val="00774C1F"/>
    <w:rsid w:val="00783F02"/>
    <w:rsid w:val="007A0C2C"/>
    <w:rsid w:val="007A1D4C"/>
    <w:rsid w:val="007B23E1"/>
    <w:rsid w:val="007B5234"/>
    <w:rsid w:val="007C3C21"/>
    <w:rsid w:val="007D7D51"/>
    <w:rsid w:val="007E1E21"/>
    <w:rsid w:val="00805D4B"/>
    <w:rsid w:val="00822B58"/>
    <w:rsid w:val="008241AA"/>
    <w:rsid w:val="00826671"/>
    <w:rsid w:val="008421B5"/>
    <w:rsid w:val="0086389D"/>
    <w:rsid w:val="00875C05"/>
    <w:rsid w:val="0088533C"/>
    <w:rsid w:val="008A151D"/>
    <w:rsid w:val="008A2888"/>
    <w:rsid w:val="008A49D1"/>
    <w:rsid w:val="008A6281"/>
    <w:rsid w:val="008B131E"/>
    <w:rsid w:val="008B6CCF"/>
    <w:rsid w:val="008C5BA3"/>
    <w:rsid w:val="008D1607"/>
    <w:rsid w:val="008D185F"/>
    <w:rsid w:val="008D4175"/>
    <w:rsid w:val="008D742A"/>
    <w:rsid w:val="008E03D3"/>
    <w:rsid w:val="008F51D4"/>
    <w:rsid w:val="008F6A89"/>
    <w:rsid w:val="00906466"/>
    <w:rsid w:val="00917EF9"/>
    <w:rsid w:val="00993439"/>
    <w:rsid w:val="009A2357"/>
    <w:rsid w:val="009C47B5"/>
    <w:rsid w:val="009D1B0A"/>
    <w:rsid w:val="009E292A"/>
    <w:rsid w:val="009F3F94"/>
    <w:rsid w:val="009F6B76"/>
    <w:rsid w:val="00A03021"/>
    <w:rsid w:val="00A325FC"/>
    <w:rsid w:val="00A42AF2"/>
    <w:rsid w:val="00A44077"/>
    <w:rsid w:val="00A50120"/>
    <w:rsid w:val="00A62874"/>
    <w:rsid w:val="00A776A7"/>
    <w:rsid w:val="00A861A7"/>
    <w:rsid w:val="00AB4FB5"/>
    <w:rsid w:val="00AC5794"/>
    <w:rsid w:val="00AE20B4"/>
    <w:rsid w:val="00AF1ECF"/>
    <w:rsid w:val="00AF4099"/>
    <w:rsid w:val="00AF76B1"/>
    <w:rsid w:val="00B14F6D"/>
    <w:rsid w:val="00B46E4D"/>
    <w:rsid w:val="00B520F5"/>
    <w:rsid w:val="00B70E31"/>
    <w:rsid w:val="00B738D1"/>
    <w:rsid w:val="00B7611D"/>
    <w:rsid w:val="00B77510"/>
    <w:rsid w:val="00B80FE9"/>
    <w:rsid w:val="00B9185F"/>
    <w:rsid w:val="00BB6D67"/>
    <w:rsid w:val="00BC4208"/>
    <w:rsid w:val="00BF6C92"/>
    <w:rsid w:val="00C1282F"/>
    <w:rsid w:val="00C144F7"/>
    <w:rsid w:val="00C3221E"/>
    <w:rsid w:val="00C34F2A"/>
    <w:rsid w:val="00C7326E"/>
    <w:rsid w:val="00C91405"/>
    <w:rsid w:val="00C9505E"/>
    <w:rsid w:val="00CA5438"/>
    <w:rsid w:val="00CA586E"/>
    <w:rsid w:val="00CA6BDE"/>
    <w:rsid w:val="00CA7FE7"/>
    <w:rsid w:val="00CE03E8"/>
    <w:rsid w:val="00CE41E2"/>
    <w:rsid w:val="00D045D2"/>
    <w:rsid w:val="00D058F7"/>
    <w:rsid w:val="00D56B56"/>
    <w:rsid w:val="00D70B84"/>
    <w:rsid w:val="00D75152"/>
    <w:rsid w:val="00D77BAB"/>
    <w:rsid w:val="00D816A2"/>
    <w:rsid w:val="00D86B1E"/>
    <w:rsid w:val="00DA290B"/>
    <w:rsid w:val="00DE6AEF"/>
    <w:rsid w:val="00DF6DC9"/>
    <w:rsid w:val="00E01412"/>
    <w:rsid w:val="00E24BA6"/>
    <w:rsid w:val="00E35150"/>
    <w:rsid w:val="00E63CE4"/>
    <w:rsid w:val="00E92CFD"/>
    <w:rsid w:val="00ED3335"/>
    <w:rsid w:val="00ED4650"/>
    <w:rsid w:val="00EE3D1E"/>
    <w:rsid w:val="00EE4706"/>
    <w:rsid w:val="00EF5BA1"/>
    <w:rsid w:val="00F04530"/>
    <w:rsid w:val="00F12625"/>
    <w:rsid w:val="00F16619"/>
    <w:rsid w:val="00F37BFB"/>
    <w:rsid w:val="00F410F2"/>
    <w:rsid w:val="00F450E5"/>
    <w:rsid w:val="00F71DD6"/>
    <w:rsid w:val="00F82A8D"/>
    <w:rsid w:val="00F870AC"/>
    <w:rsid w:val="00F97317"/>
    <w:rsid w:val="00FA00CB"/>
    <w:rsid w:val="00FA3F2A"/>
    <w:rsid w:val="00FD4D16"/>
    <w:rsid w:val="00FE3A94"/>
    <w:rsid w:val="00FF5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8BFF5B3"/>
  <w15:chartTrackingRefBased/>
  <w15:docId w15:val="{9BD7BE39-E889-A041-A9F7-A145B6559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3221E"/>
    <w:pPr>
      <w:widowControl/>
      <w:spacing w:before="100" w:beforeAutospacing="1" w:after="100" w:afterAutospacing="1"/>
      <w:jc w:val="left"/>
    </w:pPr>
    <w:rPr>
      <w:rFonts w:ascii="宋体" w:eastAsia="宋体" w:hAnsi="宋体" w:cs="宋体"/>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295</Words>
  <Characters>1688</Characters>
  <Application>Microsoft Office Word</Application>
  <DocSecurity>0</DocSecurity>
  <Lines>14</Lines>
  <Paragraphs>3</Paragraphs>
  <ScaleCrop>false</ScaleCrop>
  <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Wen-Bin Zhang</dc:creator>
  <cp:keywords/>
  <dc:description/>
  <cp:lastModifiedBy>Wen-Bin Zhang</cp:lastModifiedBy>
  <cp:revision>1</cp:revision>
  <dcterms:created xsi:type="dcterms:W3CDTF">2018-07-23T01:24:00Z</dcterms:created>
  <dcterms:modified xsi:type="dcterms:W3CDTF">2018-07-23T01:25:00Z</dcterms:modified>
</cp:coreProperties>
</file>