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86C0F" w14:textId="07500AFD" w:rsidR="00B23A21" w:rsidRPr="00B12E3B" w:rsidRDefault="00522B9D" w:rsidP="00522B9D">
      <w:pPr>
        <w:jc w:val="center"/>
        <w:rPr>
          <w:rFonts w:asciiTheme="minorEastAsia" w:eastAsiaTheme="minorEastAsia" w:hAnsiTheme="minorEastAsia"/>
          <w:b/>
          <w:bCs/>
          <w:sz w:val="24"/>
          <w:szCs w:val="24"/>
          <w:lang w:val="zh-TW" w:eastAsia="zh-TW"/>
        </w:rPr>
      </w:pPr>
      <w:bookmarkStart w:id="0" w:name="_Toc35520633"/>
      <w:bookmarkStart w:id="1" w:name="_GoBack"/>
      <w:bookmarkEnd w:id="1"/>
      <w:r w:rsidRPr="00B12E3B">
        <w:rPr>
          <w:rFonts w:asciiTheme="minorEastAsia" w:eastAsiaTheme="minorEastAsia" w:hAnsiTheme="minorEastAsia" w:hint="eastAsia"/>
          <w:b/>
          <w:bCs/>
          <w:sz w:val="24"/>
          <w:szCs w:val="24"/>
        </w:rPr>
        <w:t>表界面分子科学</w:t>
      </w:r>
      <w:bookmarkEnd w:id="0"/>
    </w:p>
    <w:p w14:paraId="64DFE1A4" w14:textId="77777777" w:rsidR="00664225" w:rsidRDefault="00664225" w:rsidP="00B23A21">
      <w:pPr>
        <w:jc w:val="center"/>
        <w:rPr>
          <w:rFonts w:asciiTheme="minorEastAsia" w:eastAsiaTheme="minorEastAsia" w:hAnsiTheme="minorEastAsia"/>
          <w:b/>
          <w:bCs/>
          <w:sz w:val="24"/>
          <w:szCs w:val="24"/>
          <w:lang w:val="zh-TW"/>
        </w:rPr>
      </w:pPr>
      <w:bookmarkStart w:id="2" w:name="_Toc35520634"/>
    </w:p>
    <w:p w14:paraId="11C6439C" w14:textId="6E5F9B90" w:rsidR="00B23A21" w:rsidRPr="00B12E3B" w:rsidRDefault="00522B9D" w:rsidP="00B23A21">
      <w:pPr>
        <w:jc w:val="center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B12E3B">
        <w:rPr>
          <w:rFonts w:asciiTheme="minorEastAsia" w:eastAsiaTheme="minorEastAsia" w:hAnsiTheme="minorEastAsia" w:hint="eastAsia"/>
          <w:b/>
          <w:bCs/>
          <w:sz w:val="24"/>
          <w:szCs w:val="24"/>
          <w:lang w:val="zh-TW"/>
        </w:rPr>
        <w:t>迟力峰</w:t>
      </w:r>
      <w:bookmarkEnd w:id="2"/>
    </w:p>
    <w:p w14:paraId="7E1C6812" w14:textId="3F9732A6" w:rsidR="00B23A21" w:rsidRPr="00B12E3B" w:rsidRDefault="00522B9D" w:rsidP="00B23A21">
      <w:pPr>
        <w:jc w:val="center"/>
        <w:rPr>
          <w:rFonts w:asciiTheme="minorEastAsia" w:eastAsiaTheme="minorEastAsia" w:hAnsiTheme="minorEastAsia"/>
          <w:sz w:val="24"/>
          <w:szCs w:val="24"/>
        </w:rPr>
      </w:pPr>
      <w:bookmarkStart w:id="3" w:name="_Toc35520635"/>
      <w:r w:rsidRPr="00B12E3B">
        <w:rPr>
          <w:rFonts w:asciiTheme="minorEastAsia" w:eastAsiaTheme="minorEastAsia" w:hAnsiTheme="minorEastAsia" w:hint="eastAsia"/>
          <w:sz w:val="24"/>
          <w:szCs w:val="24"/>
          <w:lang w:val="zh-TW"/>
        </w:rPr>
        <w:t>苏州大学功能纳米与软物质研究院</w:t>
      </w:r>
      <w:r w:rsidR="00B23A21" w:rsidRPr="00B12E3B">
        <w:rPr>
          <w:rFonts w:asciiTheme="minorEastAsia" w:eastAsiaTheme="minorEastAsia" w:hAnsiTheme="minorEastAsia" w:hint="eastAsia"/>
          <w:sz w:val="24"/>
          <w:szCs w:val="24"/>
          <w:lang w:val="zh-TW"/>
        </w:rPr>
        <w:t>，</w:t>
      </w:r>
      <w:r w:rsidRPr="00B12E3B">
        <w:rPr>
          <w:rFonts w:asciiTheme="minorEastAsia" w:eastAsiaTheme="minorEastAsia" w:hAnsiTheme="minorEastAsia" w:hint="eastAsia"/>
          <w:sz w:val="24"/>
          <w:szCs w:val="24"/>
          <w:lang w:val="zh-TW"/>
        </w:rPr>
        <w:t xml:space="preserve">江苏苏州 </w:t>
      </w:r>
      <w:r w:rsidRPr="00B12E3B">
        <w:rPr>
          <w:rFonts w:asciiTheme="minorEastAsia" w:eastAsiaTheme="minorEastAsia" w:hAnsiTheme="minorEastAsia"/>
          <w:sz w:val="24"/>
          <w:szCs w:val="24"/>
          <w:lang w:val="zh-TW" w:eastAsia="zh-TW"/>
        </w:rPr>
        <w:t>215123</w:t>
      </w:r>
      <w:bookmarkEnd w:id="3"/>
    </w:p>
    <w:p w14:paraId="22D187C8" w14:textId="77777777" w:rsidR="00B23A21" w:rsidRPr="00B12E3B" w:rsidRDefault="00B23A21" w:rsidP="00B23A21">
      <w:pPr>
        <w:jc w:val="center"/>
        <w:rPr>
          <w:rFonts w:asciiTheme="minorEastAsia" w:eastAsiaTheme="minorEastAsia" w:hAnsiTheme="minorEastAsia"/>
          <w:b/>
          <w:bCs/>
          <w:sz w:val="24"/>
          <w:szCs w:val="24"/>
        </w:rPr>
      </w:pPr>
    </w:p>
    <w:p w14:paraId="118D0AE7" w14:textId="18BD7872" w:rsidR="00B23A21" w:rsidRPr="00B12E3B" w:rsidRDefault="00B12E3B" w:rsidP="00B23A21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bookmarkStart w:id="4" w:name="_Toc35520637"/>
      <w:r w:rsidRPr="00B12E3B">
        <w:rPr>
          <w:rFonts w:asciiTheme="minorEastAsia" w:eastAsiaTheme="minorEastAsia" w:hAnsiTheme="minorEastAsia" w:hint="eastAsia"/>
          <w:sz w:val="24"/>
          <w:szCs w:val="24"/>
        </w:rPr>
        <w:t>表界面作为载体和参与者，为超分子化学和化学反应</w:t>
      </w:r>
      <w:r w:rsidRPr="00B12E3B">
        <w:rPr>
          <w:rFonts w:asciiTheme="minorEastAsia" w:eastAsiaTheme="minorEastAsia" w:hAnsiTheme="minorEastAsia"/>
          <w:sz w:val="24"/>
          <w:szCs w:val="24"/>
        </w:rPr>
        <w:t>分</w:t>
      </w:r>
      <w:r w:rsidRPr="00B12E3B">
        <w:rPr>
          <w:rFonts w:asciiTheme="minorEastAsia" w:eastAsiaTheme="minorEastAsia" w:hAnsiTheme="minorEastAsia" w:hint="eastAsia"/>
          <w:sz w:val="24"/>
          <w:szCs w:val="24"/>
        </w:rPr>
        <w:t>提供了特殊的环境</w:t>
      </w:r>
      <w:r w:rsidR="004C5025">
        <w:rPr>
          <w:rFonts w:asciiTheme="minorEastAsia" w:eastAsiaTheme="minorEastAsia" w:hAnsiTheme="minorEastAsia" w:hint="eastAsia"/>
          <w:sz w:val="24"/>
          <w:szCs w:val="24"/>
        </w:rPr>
        <w:t>，并使</w:t>
      </w:r>
      <w:r w:rsidRPr="00B12E3B">
        <w:rPr>
          <w:rFonts w:asciiTheme="minorEastAsia" w:eastAsiaTheme="minorEastAsia" w:hAnsiTheme="minorEastAsia" w:hint="eastAsia"/>
          <w:sz w:val="24"/>
          <w:szCs w:val="24"/>
        </w:rPr>
        <w:t>实空间、高分辨成像的</w:t>
      </w:r>
      <w:r w:rsidR="004C5025">
        <w:rPr>
          <w:rFonts w:asciiTheme="minorEastAsia" w:eastAsiaTheme="minorEastAsia" w:hAnsiTheme="minorEastAsia" w:hint="eastAsia"/>
          <w:sz w:val="24"/>
          <w:szCs w:val="24"/>
        </w:rPr>
        <w:t>成为</w:t>
      </w:r>
      <w:r w:rsidRPr="00B12E3B">
        <w:rPr>
          <w:rFonts w:asciiTheme="minorEastAsia" w:eastAsiaTheme="minorEastAsia" w:hAnsiTheme="minorEastAsia" w:hint="eastAsia"/>
          <w:sz w:val="24"/>
          <w:szCs w:val="24"/>
        </w:rPr>
        <w:t>可能。</w:t>
      </w:r>
      <w:bookmarkEnd w:id="4"/>
      <w:r w:rsidR="005077A5" w:rsidRPr="00B12E3B">
        <w:rPr>
          <w:rFonts w:asciiTheme="minorEastAsia" w:eastAsiaTheme="minorEastAsia" w:hAnsiTheme="minorEastAsia" w:hint="eastAsia"/>
          <w:sz w:val="24"/>
          <w:szCs w:val="24"/>
        </w:rPr>
        <w:t>超分子化学</w:t>
      </w:r>
      <w:r w:rsidR="005C1F52" w:rsidRPr="00B12E3B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664225">
        <w:rPr>
          <w:rFonts w:asciiTheme="minorEastAsia" w:eastAsiaTheme="minorEastAsia" w:hAnsiTheme="minorEastAsia" w:hint="eastAsia"/>
          <w:sz w:val="24"/>
          <w:szCs w:val="24"/>
        </w:rPr>
        <w:t>研究</w:t>
      </w:r>
      <w:r w:rsidR="005C1F52" w:rsidRPr="00B12E3B">
        <w:rPr>
          <w:rFonts w:asciiTheme="minorEastAsia" w:eastAsiaTheme="minorEastAsia" w:hAnsiTheme="minorEastAsia" w:hint="eastAsia"/>
          <w:sz w:val="24"/>
          <w:szCs w:val="24"/>
        </w:rPr>
        <w:t>利用氢键、</w:t>
      </w:r>
      <w:r w:rsidR="00664225">
        <w:rPr>
          <w:rFonts w:asciiTheme="minorEastAsia" w:eastAsiaTheme="minorEastAsia" w:hAnsiTheme="minorEastAsia" w:hint="eastAsia"/>
          <w:sz w:val="24"/>
          <w:szCs w:val="24"/>
        </w:rPr>
        <w:t>范德华力、</w:t>
      </w:r>
      <w:r w:rsidR="005C1F52" w:rsidRPr="00B12E3B">
        <w:rPr>
          <w:rFonts w:asciiTheme="minorEastAsia" w:eastAsiaTheme="minorEastAsia" w:hAnsiTheme="minorEastAsia" w:hint="eastAsia"/>
          <w:sz w:val="24"/>
          <w:szCs w:val="24"/>
        </w:rPr>
        <w:t>金属有机配位等</w:t>
      </w:r>
      <w:r w:rsidR="005C1F52" w:rsidRPr="00B12E3B">
        <w:rPr>
          <w:rFonts w:asciiTheme="minorEastAsia" w:eastAsiaTheme="minorEastAsia" w:hAnsiTheme="minorEastAsia"/>
          <w:sz w:val="24"/>
          <w:szCs w:val="24"/>
        </w:rPr>
        <w:t>较弱相互作用</w:t>
      </w:r>
      <w:r w:rsidR="005077A5" w:rsidRPr="00B12E3B">
        <w:rPr>
          <w:rFonts w:asciiTheme="minorEastAsia" w:eastAsiaTheme="minorEastAsia" w:hAnsiTheme="minorEastAsia" w:hint="eastAsia"/>
          <w:sz w:val="24"/>
          <w:szCs w:val="24"/>
        </w:rPr>
        <w:t>，通过分子自组装</w:t>
      </w:r>
      <w:r w:rsidR="005C1F52" w:rsidRPr="00B12E3B">
        <w:rPr>
          <w:rFonts w:asciiTheme="minorEastAsia" w:eastAsiaTheme="minorEastAsia" w:hAnsiTheme="minorEastAsia" w:hint="eastAsia"/>
          <w:sz w:val="24"/>
          <w:szCs w:val="24"/>
        </w:rPr>
        <w:t>来形成有序结构</w:t>
      </w:r>
      <w:r w:rsidR="00664225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="005C1F52" w:rsidRPr="00B12E3B">
        <w:rPr>
          <w:rFonts w:asciiTheme="minorEastAsia" w:eastAsiaTheme="minorEastAsia" w:hAnsiTheme="minorEastAsia" w:hint="eastAsia"/>
          <w:sz w:val="24"/>
          <w:szCs w:val="24"/>
        </w:rPr>
        <w:t>而</w:t>
      </w:r>
      <w:r w:rsidR="00E67E5B" w:rsidRPr="00B12E3B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E67E5B" w:rsidRPr="00B12E3B">
        <w:rPr>
          <w:rFonts w:asciiTheme="minorEastAsia" w:eastAsiaTheme="minorEastAsia" w:hAnsiTheme="minorEastAsia"/>
          <w:sz w:val="24"/>
          <w:szCs w:val="24"/>
        </w:rPr>
        <w:t>表面</w:t>
      </w:r>
      <w:r w:rsidR="005C1F52" w:rsidRPr="00B12E3B">
        <w:rPr>
          <w:rFonts w:asciiTheme="minorEastAsia" w:eastAsiaTheme="minorEastAsia" w:hAnsiTheme="minorEastAsia" w:hint="eastAsia"/>
          <w:sz w:val="24"/>
          <w:szCs w:val="24"/>
        </w:rPr>
        <w:t>在位</w:t>
      </w:r>
      <w:r w:rsidR="00E67E5B" w:rsidRPr="00B12E3B">
        <w:rPr>
          <w:rFonts w:asciiTheme="minorEastAsia" w:eastAsiaTheme="minorEastAsia" w:hAnsiTheme="minorEastAsia"/>
          <w:sz w:val="24"/>
          <w:szCs w:val="24"/>
        </w:rPr>
        <w:t>化学</w:t>
      </w:r>
      <w:r w:rsidR="005C1F52" w:rsidRPr="00B12E3B">
        <w:rPr>
          <w:rFonts w:asciiTheme="minorEastAsia" w:eastAsiaTheme="minorEastAsia" w:hAnsiTheme="minorEastAsia" w:hint="eastAsia"/>
          <w:sz w:val="24"/>
          <w:szCs w:val="24"/>
        </w:rPr>
        <w:t>则</w:t>
      </w:r>
      <w:r w:rsidR="00E67E5B" w:rsidRPr="00B12E3B">
        <w:rPr>
          <w:rFonts w:asciiTheme="minorEastAsia" w:eastAsiaTheme="minorEastAsia" w:hAnsiTheme="minorEastAsia" w:hint="eastAsia"/>
          <w:sz w:val="24"/>
          <w:szCs w:val="24"/>
        </w:rPr>
        <w:t>通过分子间或</w:t>
      </w:r>
      <w:r w:rsidR="00E67E5B" w:rsidRPr="00B12E3B">
        <w:rPr>
          <w:rFonts w:asciiTheme="minorEastAsia" w:eastAsiaTheme="minorEastAsia" w:hAnsiTheme="minorEastAsia"/>
          <w:sz w:val="24"/>
          <w:szCs w:val="24"/>
        </w:rPr>
        <w:t>分子内的</w:t>
      </w:r>
      <w:r w:rsidR="005C1F52" w:rsidRPr="00B12E3B">
        <w:rPr>
          <w:rFonts w:asciiTheme="minorEastAsia" w:eastAsiaTheme="minorEastAsia" w:hAnsiTheme="minorEastAsia" w:hint="eastAsia"/>
          <w:sz w:val="24"/>
          <w:szCs w:val="24"/>
        </w:rPr>
        <w:t>共价</w:t>
      </w:r>
      <w:r w:rsidR="00E67E5B" w:rsidRPr="00B12E3B">
        <w:rPr>
          <w:rFonts w:asciiTheme="minorEastAsia" w:eastAsiaTheme="minorEastAsia" w:hAnsiTheme="minorEastAsia"/>
          <w:sz w:val="24"/>
          <w:szCs w:val="24"/>
        </w:rPr>
        <w:t>反应</w:t>
      </w:r>
      <w:r w:rsidR="00E67E5B" w:rsidRPr="00B12E3B">
        <w:rPr>
          <w:rFonts w:asciiTheme="minorEastAsia" w:eastAsiaTheme="minorEastAsia" w:hAnsiTheme="minorEastAsia" w:hint="eastAsia"/>
          <w:sz w:val="24"/>
          <w:szCs w:val="24"/>
        </w:rPr>
        <w:t>，制备</w:t>
      </w:r>
      <w:r w:rsidR="00E67E5B" w:rsidRPr="00B12E3B">
        <w:rPr>
          <w:rFonts w:asciiTheme="minorEastAsia" w:eastAsiaTheme="minorEastAsia" w:hAnsiTheme="minorEastAsia"/>
          <w:sz w:val="24"/>
          <w:szCs w:val="24"/>
        </w:rPr>
        <w:t>结构</w:t>
      </w:r>
      <w:r w:rsidR="00E67E5B" w:rsidRPr="00B12E3B">
        <w:rPr>
          <w:rFonts w:asciiTheme="minorEastAsia" w:eastAsiaTheme="minorEastAsia" w:hAnsiTheme="minorEastAsia" w:hint="eastAsia"/>
          <w:sz w:val="24"/>
          <w:szCs w:val="24"/>
        </w:rPr>
        <w:t>精准</w:t>
      </w:r>
      <w:r w:rsidR="00E67E5B" w:rsidRPr="00B12E3B">
        <w:rPr>
          <w:rFonts w:asciiTheme="minorEastAsia" w:eastAsiaTheme="minorEastAsia" w:hAnsiTheme="minorEastAsia"/>
          <w:sz w:val="24"/>
          <w:szCs w:val="24"/>
        </w:rPr>
        <w:t>可控并稳定的</w:t>
      </w:r>
      <w:r w:rsidR="00E67E5B" w:rsidRPr="00B12E3B">
        <w:rPr>
          <w:rFonts w:asciiTheme="minorEastAsia" w:eastAsiaTheme="minorEastAsia" w:hAnsiTheme="minorEastAsia" w:hint="eastAsia"/>
          <w:sz w:val="24"/>
          <w:szCs w:val="24"/>
        </w:rPr>
        <w:t>大分子</w:t>
      </w:r>
      <w:r w:rsidR="00E67E5B" w:rsidRPr="00B12E3B">
        <w:rPr>
          <w:rFonts w:asciiTheme="minorEastAsia" w:eastAsiaTheme="minorEastAsia" w:hAnsiTheme="minorEastAsia"/>
          <w:sz w:val="24"/>
          <w:szCs w:val="24"/>
        </w:rPr>
        <w:t>乃至</w:t>
      </w:r>
      <w:r w:rsidR="00E67E5B" w:rsidRPr="00B12E3B">
        <w:rPr>
          <w:rFonts w:asciiTheme="minorEastAsia" w:eastAsiaTheme="minorEastAsia" w:hAnsiTheme="minorEastAsia" w:hint="eastAsia"/>
          <w:sz w:val="24"/>
          <w:szCs w:val="24"/>
        </w:rPr>
        <w:t>高分子</w:t>
      </w:r>
      <w:r w:rsidR="00E67E5B" w:rsidRPr="00B12E3B">
        <w:rPr>
          <w:rFonts w:asciiTheme="minorEastAsia" w:eastAsiaTheme="minorEastAsia" w:hAnsiTheme="minorEastAsia"/>
          <w:sz w:val="24"/>
          <w:szCs w:val="24"/>
        </w:rPr>
        <w:t>。</w:t>
      </w:r>
      <w:r w:rsidR="00E67E5B" w:rsidRPr="00B12E3B">
        <w:rPr>
          <w:rFonts w:asciiTheme="minorEastAsia" w:eastAsiaTheme="minorEastAsia" w:hAnsiTheme="minorEastAsia" w:hint="eastAsia"/>
          <w:spacing w:val="5"/>
          <w:sz w:val="24"/>
          <w:szCs w:val="24"/>
          <w:lang w:val="it-IT"/>
        </w:rPr>
        <w:t>表面通过二维及一维空间限域、不同吸附位点等固有特征，</w:t>
      </w:r>
      <w:r w:rsidR="00A80908" w:rsidRPr="00B12E3B">
        <w:rPr>
          <w:rFonts w:asciiTheme="minorEastAsia" w:eastAsiaTheme="minorEastAsia" w:hAnsiTheme="minorEastAsia" w:hint="eastAsia"/>
          <w:spacing w:val="5"/>
          <w:sz w:val="24"/>
          <w:szCs w:val="24"/>
          <w:lang w:val="it-IT"/>
        </w:rPr>
        <w:t>为</w:t>
      </w:r>
      <w:r w:rsidR="00E67E5B" w:rsidRPr="00B12E3B">
        <w:rPr>
          <w:rFonts w:asciiTheme="minorEastAsia" w:eastAsiaTheme="minorEastAsia" w:hAnsiTheme="minorEastAsia" w:cs="Arial"/>
          <w:color w:val="333333"/>
          <w:sz w:val="24"/>
          <w:szCs w:val="24"/>
        </w:rPr>
        <w:t>化学反应的精准</w:t>
      </w:r>
      <w:r w:rsidR="00E67E5B" w:rsidRPr="00B12E3B">
        <w:rPr>
          <w:rFonts w:asciiTheme="minorEastAsia" w:eastAsiaTheme="minorEastAsia" w:hAnsiTheme="minorEastAsia" w:cs="Arial" w:hint="eastAsia"/>
          <w:color w:val="333333"/>
          <w:sz w:val="24"/>
          <w:szCs w:val="24"/>
        </w:rPr>
        <w:t>调控、特别是反应选择性控制</w:t>
      </w:r>
      <w:r w:rsidR="00A80908" w:rsidRPr="00B12E3B">
        <w:rPr>
          <w:rFonts w:asciiTheme="minorEastAsia" w:eastAsiaTheme="minorEastAsia" w:hAnsiTheme="minorEastAsia" w:cs="Arial" w:hint="eastAsia"/>
          <w:color w:val="333333"/>
          <w:sz w:val="24"/>
          <w:szCs w:val="24"/>
        </w:rPr>
        <w:t>提供了</w:t>
      </w:r>
      <w:r w:rsidR="00E67E5B" w:rsidRPr="00B12E3B">
        <w:rPr>
          <w:rFonts w:asciiTheme="minorEastAsia" w:eastAsiaTheme="minorEastAsia" w:hAnsiTheme="minorEastAsia" w:cs="Arial" w:hint="eastAsia"/>
          <w:color w:val="333333"/>
          <w:sz w:val="24"/>
          <w:szCs w:val="24"/>
        </w:rPr>
        <w:t>独特途径</w:t>
      </w:r>
      <w:r w:rsidR="00A80908" w:rsidRPr="00B12E3B">
        <w:rPr>
          <w:rFonts w:asciiTheme="minorEastAsia" w:eastAsiaTheme="minorEastAsia" w:hAnsiTheme="minorEastAsia" w:cs="Arial" w:hint="eastAsia"/>
          <w:color w:val="333333"/>
          <w:sz w:val="24"/>
          <w:szCs w:val="24"/>
        </w:rPr>
        <w:t>。</w:t>
      </w:r>
      <w:r w:rsidR="005C1F52" w:rsidRPr="00B12E3B">
        <w:rPr>
          <w:rFonts w:asciiTheme="minorEastAsia" w:eastAsiaTheme="minorEastAsia" w:hAnsiTheme="minorEastAsia" w:cs="Arial" w:hint="eastAsia"/>
          <w:color w:val="333333"/>
          <w:sz w:val="24"/>
          <w:szCs w:val="24"/>
        </w:rPr>
        <w:t>所获分子结构具有可设计性特点</w:t>
      </w:r>
      <w:r w:rsidR="00A80908" w:rsidRPr="00B12E3B">
        <w:rPr>
          <w:rFonts w:asciiTheme="minorEastAsia" w:eastAsiaTheme="minorEastAsia" w:hAnsiTheme="minorEastAsia" w:cs="Arial" w:hint="eastAsia"/>
          <w:color w:val="333333"/>
          <w:sz w:val="24"/>
          <w:szCs w:val="24"/>
        </w:rPr>
        <w:t>，</w:t>
      </w:r>
      <w:r w:rsidR="004E18B4" w:rsidRPr="00B12E3B">
        <w:rPr>
          <w:rFonts w:asciiTheme="minorEastAsia" w:eastAsiaTheme="minorEastAsia" w:hAnsiTheme="minorEastAsia" w:cs="Arial" w:hint="eastAsia"/>
          <w:color w:val="333333"/>
          <w:sz w:val="24"/>
          <w:szCs w:val="24"/>
        </w:rPr>
        <w:t>有利于特殊功能分子结构的</w:t>
      </w:r>
      <w:r w:rsidR="007E6FCA" w:rsidRPr="00B12E3B">
        <w:rPr>
          <w:rFonts w:asciiTheme="minorEastAsia" w:eastAsiaTheme="minorEastAsia" w:hAnsiTheme="minorEastAsia" w:cs="Arial" w:hint="eastAsia"/>
          <w:color w:val="333333"/>
          <w:sz w:val="24"/>
          <w:szCs w:val="24"/>
        </w:rPr>
        <w:t>构建及</w:t>
      </w:r>
      <w:r w:rsidR="004E18B4" w:rsidRPr="00B12E3B">
        <w:rPr>
          <w:rFonts w:asciiTheme="minorEastAsia" w:eastAsiaTheme="minorEastAsia" w:hAnsiTheme="minorEastAsia" w:cs="Arial" w:hint="eastAsia"/>
          <w:color w:val="333333"/>
          <w:sz w:val="24"/>
          <w:szCs w:val="24"/>
        </w:rPr>
        <w:t>实现</w:t>
      </w:r>
      <w:r w:rsidR="00A80908" w:rsidRPr="00B12E3B">
        <w:rPr>
          <w:rFonts w:asciiTheme="minorEastAsia" w:eastAsiaTheme="minorEastAsia" w:hAnsiTheme="minorEastAsia" w:cs="Arial" w:hint="eastAsia"/>
          <w:color w:val="333333"/>
          <w:sz w:val="24"/>
          <w:szCs w:val="24"/>
        </w:rPr>
        <w:t>。</w:t>
      </w:r>
    </w:p>
    <w:p w14:paraId="454049A3" w14:textId="77777777" w:rsidR="005C1F52" w:rsidRPr="00B12E3B" w:rsidRDefault="005C1F52" w:rsidP="00B23A21">
      <w:pPr>
        <w:pStyle w:val="31"/>
        <w:spacing w:before="156" w:after="156" w:line="240" w:lineRule="auto"/>
        <w:ind w:firstLineChars="0" w:firstLine="0"/>
        <w:jc w:val="left"/>
        <w:rPr>
          <w:rFonts w:asciiTheme="minorEastAsia" w:eastAsiaTheme="minorEastAsia" w:hAnsiTheme="minorEastAsia"/>
          <w:b/>
          <w:bCs w:val="0"/>
          <w:sz w:val="24"/>
          <w:szCs w:val="24"/>
          <w:lang w:val="zh-TW" w:eastAsia="zh-TW"/>
        </w:rPr>
      </w:pPr>
      <w:bookmarkStart w:id="5" w:name="_Toc35520638"/>
    </w:p>
    <w:bookmarkEnd w:id="5"/>
    <w:p w14:paraId="2233C412" w14:textId="3E1434EC" w:rsidR="00B23A21" w:rsidRPr="006C6AD1" w:rsidRDefault="00B23A21" w:rsidP="006F5D07">
      <w:pPr>
        <w:pStyle w:val="31"/>
        <w:spacing w:line="240" w:lineRule="auto"/>
        <w:ind w:firstLineChars="0" w:firstLine="0"/>
        <w:jc w:val="left"/>
        <w:rPr>
          <w:rFonts w:eastAsia="Times New Roman"/>
          <w:sz w:val="21"/>
          <w:szCs w:val="21"/>
        </w:rPr>
      </w:pPr>
    </w:p>
    <w:p w14:paraId="086FE521" w14:textId="5949D6DB" w:rsidR="00B23A21" w:rsidRPr="00B12E3B" w:rsidRDefault="00B12E3B" w:rsidP="00B23A21">
      <w:pPr>
        <w:pStyle w:val="31"/>
        <w:spacing w:before="156" w:after="156" w:line="240" w:lineRule="auto"/>
        <w:ind w:firstLineChars="0" w:firstLine="0"/>
        <w:jc w:val="left"/>
        <w:rPr>
          <w:rFonts w:asciiTheme="majorEastAsia" w:eastAsiaTheme="majorEastAsia" w:hAnsiTheme="majorEastAsia"/>
          <w:b/>
          <w:bCs w:val="0"/>
          <w:sz w:val="24"/>
          <w:szCs w:val="24"/>
          <w:lang w:val="zh-TW" w:eastAsia="zh-TW"/>
        </w:rPr>
      </w:pPr>
      <w:r w:rsidRPr="00B12E3B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789B79F" wp14:editId="5E730364">
                <wp:simplePos x="0" y="0"/>
                <wp:positionH relativeFrom="margin">
                  <wp:posOffset>1488141</wp:posOffset>
                </wp:positionH>
                <wp:positionV relativeFrom="line">
                  <wp:posOffset>43926</wp:posOffset>
                </wp:positionV>
                <wp:extent cx="4069080" cy="2321859"/>
                <wp:effectExtent l="0" t="0" r="0" b="2540"/>
                <wp:wrapNone/>
                <wp:docPr id="40" name="矩形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069080" cy="232185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6E90A9C" w14:textId="42CCF3B4" w:rsidR="00B23A21" w:rsidRDefault="002D2862" w:rsidP="00DC476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lang w:val="zh-TW"/>
                              </w:rPr>
                              <w:t>迟</w:t>
                            </w:r>
                            <w:r w:rsidRPr="00B12E3B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lang w:val="zh-TW"/>
                              </w:rPr>
                              <w:t>力峰，</w:t>
                            </w:r>
                            <w:r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lang w:val="zh-TW"/>
                              </w:rPr>
                              <w:t>苏州</w:t>
                            </w:r>
                            <w:r w:rsidRPr="00B12E3B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lang w:val="zh-TW"/>
                              </w:rPr>
                              <w:t>大学功能纳米与软物质研究院</w:t>
                            </w:r>
                            <w:r w:rsidR="00B23A21"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lang w:val="zh-TW" w:eastAsia="zh-TW"/>
                              </w:rPr>
                              <w:t>，博士生导师。</w:t>
                            </w:r>
                            <w:r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lang w:val="zh-TW"/>
                              </w:rPr>
                              <w:t>1982年和1985</w:t>
                            </w:r>
                            <w:r w:rsidR="00B23A21"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lang w:val="zh-TW" w:eastAsia="zh-TW"/>
                              </w:rPr>
                              <w:t>年</w:t>
                            </w:r>
                            <w:r w:rsidR="00E4573B"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lang w:val="zh-TW"/>
                              </w:rPr>
                              <w:t>于</w:t>
                            </w:r>
                            <w:r w:rsidRPr="00B12E3B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lang w:val="zh-TW"/>
                              </w:rPr>
                              <w:t>吉林大学</w:t>
                            </w:r>
                            <w:r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lang w:val="zh-TW"/>
                              </w:rPr>
                              <w:t>分别获</w:t>
                            </w:r>
                            <w:r w:rsidR="00B23A21"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lang w:val="zh-TW" w:eastAsia="zh-TW"/>
                              </w:rPr>
                              <w:t>学士和</w:t>
                            </w:r>
                            <w:r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lang w:val="zh-TW"/>
                              </w:rPr>
                              <w:t>硕士</w:t>
                            </w:r>
                            <w:r w:rsidR="00B23A21"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lang w:val="zh-TW" w:eastAsia="zh-TW"/>
                              </w:rPr>
                              <w:t>学位</w:t>
                            </w:r>
                            <w:r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lang w:val="zh-TW"/>
                              </w:rPr>
                              <w:t>，1989年</w:t>
                            </w:r>
                            <w:r w:rsidRPr="00B12E3B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lang w:val="zh-TW" w:eastAsia="zh-TW"/>
                              </w:rPr>
                              <w:t>在</w:t>
                            </w:r>
                            <w:r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lang w:val="zh-TW"/>
                              </w:rPr>
                              <w:t>德国</w:t>
                            </w:r>
                            <w:r w:rsidRPr="00B12E3B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lang w:val="zh-TW"/>
                              </w:rPr>
                              <w:t>哥廷根大学获博士学位。</w:t>
                            </w:r>
                            <w:r w:rsidR="00B12E3B"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="00B12E3B" w:rsidRPr="00B12E3B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016</w:t>
                            </w:r>
                            <w:r w:rsidR="00B12E3B"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年</w:t>
                            </w:r>
                            <w:r w:rsidR="00B12E3B" w:rsidRPr="00B12E3B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获美国ACS Nano Lectureship奖，</w:t>
                            </w:r>
                            <w:r w:rsidR="00B12E3B"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="00B12E3B" w:rsidRPr="00B12E3B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017</w:t>
                            </w:r>
                            <w:r w:rsidR="00B12E3B"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获</w:t>
                            </w:r>
                            <w:r w:rsidR="00B12E3B" w:rsidRPr="00B12E3B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IUPAC化学化工杰出女性奖</w:t>
                            </w:r>
                            <w:r w:rsidR="00B12E3B"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。2</w:t>
                            </w:r>
                            <w:r w:rsidR="00B12E3B" w:rsidRPr="00B12E3B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020</w:t>
                            </w:r>
                            <w:r w:rsidR="00B12E3B"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年入选</w:t>
                            </w:r>
                            <w:r w:rsidR="00B12E3B" w:rsidRPr="00B12E3B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欧洲科学院外籍院士</w:t>
                            </w:r>
                            <w:r w:rsidR="00B12E3B"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， </w:t>
                            </w:r>
                            <w:r w:rsidR="00B12E3B" w:rsidRPr="00B12E3B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2021</w:t>
                            </w:r>
                            <w:r w:rsidR="00B12E3B"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年当选中国科学院院士。</w:t>
                            </w:r>
                          </w:p>
                          <w:p w14:paraId="4BAE076C" w14:textId="77777777" w:rsidR="00664225" w:rsidRPr="00B12E3B" w:rsidRDefault="00664225" w:rsidP="00DC476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  <w:p w14:paraId="5548B8C5" w14:textId="0E51D203" w:rsidR="00B23A21" w:rsidRPr="00B12E3B" w:rsidRDefault="00B23A21" w:rsidP="00DC4763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bookmarkStart w:id="6" w:name="_Toc35520647"/>
                            <w:r w:rsidRPr="00B12E3B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4"/>
                                <w:lang w:val="zh-TW" w:eastAsia="zh-TW"/>
                              </w:rPr>
                              <w:t>研究方向：</w:t>
                            </w:r>
                            <w:r w:rsidR="002D2862"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lang w:val="zh-TW"/>
                              </w:rPr>
                              <w:t>表界面分子与</w:t>
                            </w:r>
                            <w:r w:rsidR="002D2862" w:rsidRPr="00B12E3B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lang w:val="zh-TW"/>
                              </w:rPr>
                              <w:t>超分子化学，</w:t>
                            </w:r>
                            <w:bookmarkEnd w:id="6"/>
                            <w:r w:rsidR="002D2862"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lang w:val="zh-TW"/>
                              </w:rPr>
                              <w:t>表界面</w:t>
                            </w:r>
                            <w:r w:rsidR="002D2862" w:rsidRPr="00B12E3B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lang w:val="zh-TW"/>
                              </w:rPr>
                              <w:t>调控</w:t>
                            </w:r>
                            <w:r w:rsidR="002D2862"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lang w:val="zh-TW"/>
                              </w:rPr>
                              <w:t>与智能</w:t>
                            </w:r>
                            <w:r w:rsidR="002D2862" w:rsidRPr="00B12E3B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lang w:val="zh-TW"/>
                              </w:rPr>
                              <w:t>响应</w:t>
                            </w:r>
                            <w:r w:rsidR="002D2862" w:rsidRPr="00B12E3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lang w:val="zh-TW"/>
                              </w:rPr>
                              <w:t>，</w:t>
                            </w:r>
                            <w:r w:rsidR="002D2862" w:rsidRPr="00B12E3B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lang w:val="zh-TW"/>
                              </w:rPr>
                              <w:t>扫描探针显微镜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9B79F" id="矩形 40" o:spid="_x0000_s1026" style="position:absolute;margin-left:117.2pt;margin-top:3.45pt;width:320.4pt;height:182.8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" filled="f" stroked="f" strokeweight="1pt">
                <v:stroke miterlimit="4"/>
                <v:textbox inset="1.27mm,1.27mm,1.27mm,1.27mm">
                  <w:txbxContent>
                    <w:p w14:paraId="26E90A9C" w14:textId="42CCF3B4" w:rsidR="00B23A21" w:rsidRDefault="002D2862" w:rsidP="00DC4763">
                      <w:pPr>
                        <w:snapToGrid w:val="0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lang w:val="zh-TW"/>
                        </w:rPr>
                        <w:t>迟</w:t>
                      </w:r>
                      <w:r w:rsidRPr="00B12E3B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lang w:val="zh-TW"/>
                        </w:rPr>
                        <w:t>力峰，</w:t>
                      </w:r>
                      <w:r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lang w:val="zh-TW"/>
                        </w:rPr>
                        <w:t>苏州</w:t>
                      </w:r>
                      <w:r w:rsidRPr="00B12E3B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lang w:val="zh-TW"/>
                        </w:rPr>
                        <w:t>大学功能纳米与软物质研究院</w:t>
                      </w:r>
                      <w:r w:rsidR="00B23A21"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lang w:val="zh-TW" w:eastAsia="zh-TW"/>
                        </w:rPr>
                        <w:t>，博士生导师。</w:t>
                      </w:r>
                      <w:r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lang w:val="zh-TW"/>
                        </w:rPr>
                        <w:t>1982年和1985</w:t>
                      </w:r>
                      <w:r w:rsidR="00B23A21"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lang w:val="zh-TW" w:eastAsia="zh-TW"/>
                        </w:rPr>
                        <w:t>年</w:t>
                      </w:r>
                      <w:r w:rsidR="00E4573B"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lang w:val="zh-TW"/>
                        </w:rPr>
                        <w:t>于</w:t>
                      </w:r>
                      <w:r w:rsidRPr="00B12E3B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lang w:val="zh-TW"/>
                        </w:rPr>
                        <w:t>吉林大学</w:t>
                      </w:r>
                      <w:r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lang w:val="zh-TW"/>
                        </w:rPr>
                        <w:t>分别获</w:t>
                      </w:r>
                      <w:r w:rsidR="00B23A21"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lang w:val="zh-TW" w:eastAsia="zh-TW"/>
                        </w:rPr>
                        <w:t>学士和</w:t>
                      </w:r>
                      <w:r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lang w:val="zh-TW"/>
                        </w:rPr>
                        <w:t>硕士</w:t>
                      </w:r>
                      <w:r w:rsidR="00B23A21"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lang w:val="zh-TW" w:eastAsia="zh-TW"/>
                        </w:rPr>
                        <w:t>学位</w:t>
                      </w:r>
                      <w:r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lang w:val="zh-TW"/>
                        </w:rPr>
                        <w:t>，1989年</w:t>
                      </w:r>
                      <w:r w:rsidRPr="00B12E3B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lang w:val="zh-TW" w:eastAsia="zh-TW"/>
                        </w:rPr>
                        <w:t>在</w:t>
                      </w:r>
                      <w:r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lang w:val="zh-TW"/>
                        </w:rPr>
                        <w:t>德国</w:t>
                      </w:r>
                      <w:r w:rsidRPr="00B12E3B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lang w:val="zh-TW"/>
                        </w:rPr>
                        <w:t>哥廷根大学获博士学位。</w:t>
                      </w:r>
                      <w:r w:rsidR="00B12E3B"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2</w:t>
                      </w:r>
                      <w:r w:rsidR="00B12E3B" w:rsidRPr="00B12E3B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016</w:t>
                      </w:r>
                      <w:r w:rsidR="00B12E3B"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年</w:t>
                      </w:r>
                      <w:r w:rsidR="00B12E3B" w:rsidRPr="00B12E3B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获美国ACS Nano Lectureship奖，</w:t>
                      </w:r>
                      <w:r w:rsidR="00B12E3B"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2</w:t>
                      </w:r>
                      <w:r w:rsidR="00B12E3B" w:rsidRPr="00B12E3B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017</w:t>
                      </w:r>
                      <w:r w:rsidR="00B12E3B"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获</w:t>
                      </w:r>
                      <w:r w:rsidR="00B12E3B" w:rsidRPr="00B12E3B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IUPAC化学化工杰出女性奖</w:t>
                      </w:r>
                      <w:r w:rsidR="00B12E3B"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。2</w:t>
                      </w:r>
                      <w:r w:rsidR="00B12E3B" w:rsidRPr="00B12E3B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020</w:t>
                      </w:r>
                      <w:r w:rsidR="00B12E3B"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年入选</w:t>
                      </w:r>
                      <w:r w:rsidR="00B12E3B" w:rsidRPr="00B12E3B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欧洲科学院外籍院士</w:t>
                      </w:r>
                      <w:r w:rsidR="00B12E3B"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， </w:t>
                      </w:r>
                      <w:r w:rsidR="00B12E3B" w:rsidRPr="00B12E3B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2021</w:t>
                      </w:r>
                      <w:r w:rsidR="00B12E3B"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年当选中国科学院院士。</w:t>
                      </w:r>
                    </w:p>
                    <w:p w14:paraId="4BAE076C" w14:textId="77777777" w:rsidR="00664225" w:rsidRPr="00B12E3B" w:rsidRDefault="00664225" w:rsidP="00DC4763">
                      <w:pPr>
                        <w:snapToGrid w:val="0"/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</w:pPr>
                    </w:p>
                    <w:p w14:paraId="5548B8C5" w14:textId="0E51D203" w:rsidR="00B23A21" w:rsidRPr="00B12E3B" w:rsidRDefault="00B23A21" w:rsidP="00DC4763">
                      <w:pPr>
                        <w:snapToGrid w:val="0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bookmarkStart w:id="7" w:name="_Toc35520647"/>
                      <w:r w:rsidRPr="00B12E3B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4"/>
                          <w:lang w:val="zh-TW" w:eastAsia="zh-TW"/>
                        </w:rPr>
                        <w:t>研究方向：</w:t>
                      </w:r>
                      <w:r w:rsidR="002D2862"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lang w:val="zh-TW"/>
                        </w:rPr>
                        <w:t>表界面分子与</w:t>
                      </w:r>
                      <w:r w:rsidR="002D2862" w:rsidRPr="00B12E3B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lang w:val="zh-TW"/>
                        </w:rPr>
                        <w:t>超分子化学，</w:t>
                      </w:r>
                      <w:bookmarkEnd w:id="7"/>
                      <w:r w:rsidR="002D2862"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lang w:val="zh-TW"/>
                        </w:rPr>
                        <w:t>表界面</w:t>
                      </w:r>
                      <w:r w:rsidR="002D2862" w:rsidRPr="00B12E3B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lang w:val="zh-TW"/>
                        </w:rPr>
                        <w:t>调控</w:t>
                      </w:r>
                      <w:r w:rsidR="002D2862"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lang w:val="zh-TW"/>
                        </w:rPr>
                        <w:t>与智能</w:t>
                      </w:r>
                      <w:r w:rsidR="002D2862" w:rsidRPr="00B12E3B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lang w:val="zh-TW"/>
                        </w:rPr>
                        <w:t>响应</w:t>
                      </w:r>
                      <w:r w:rsidR="002D2862" w:rsidRPr="00B12E3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lang w:val="zh-TW"/>
                        </w:rPr>
                        <w:t>，</w:t>
                      </w:r>
                      <w:r w:rsidR="002D2862" w:rsidRPr="00B12E3B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lang w:val="zh-TW"/>
                        </w:rPr>
                        <w:t>扫描探针显微镜</w:t>
                      </w:r>
                    </w:p>
                  </w:txbxContent>
                </v:textbox>
                <w10:wrap anchorx="margin" anchory="line"/>
              </v:rect>
            </w:pict>
          </mc:Fallback>
        </mc:AlternateContent>
      </w:r>
      <w:r w:rsidR="00DC4763" w:rsidRPr="00B12E3B">
        <w:rPr>
          <w:rFonts w:asciiTheme="majorEastAsia" w:eastAsiaTheme="majorEastAsia" w:hAnsiTheme="majorEastAsia"/>
          <w:noProof/>
          <w:color w:val="00000A"/>
        </w:rPr>
        <w:drawing>
          <wp:anchor distT="0" distB="0" distL="114300" distR="114300" simplePos="0" relativeHeight="251662336" behindDoc="0" locked="0" layoutInCell="1" allowOverlap="1" wp14:anchorId="38B0C60C" wp14:editId="63115BF6">
            <wp:simplePos x="0" y="0"/>
            <wp:positionH relativeFrom="column">
              <wp:posOffset>-45720</wp:posOffset>
            </wp:positionH>
            <wp:positionV relativeFrom="paragraph">
              <wp:posOffset>402590</wp:posOffset>
            </wp:positionV>
            <wp:extent cx="1017270" cy="1540510"/>
            <wp:effectExtent l="0" t="0" r="0" b="2540"/>
            <wp:wrapSquare wrapText="bothSides"/>
            <wp:docPr id="2" name="图片 2" descr="C:\Users\Chi\AppData\Local\Temp\WeChat Files\2747e0448aa00f026e531e3370f33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\AppData\Local\Temp\WeChat Files\2747e0448aa00f026e531e3370f33c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15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7" w:name="_Toc35520644"/>
      <w:r w:rsidR="00B23A21" w:rsidRPr="00B12E3B">
        <w:rPr>
          <w:rFonts w:asciiTheme="majorEastAsia" w:eastAsiaTheme="majorEastAsia" w:hAnsiTheme="majorEastAsia"/>
          <w:b/>
          <w:bCs w:val="0"/>
          <w:sz w:val="24"/>
          <w:szCs w:val="24"/>
          <w:lang w:val="zh-TW" w:eastAsia="zh-TW"/>
        </w:rPr>
        <w:t>个人简介</w:t>
      </w:r>
      <w:bookmarkStart w:id="8" w:name="_Toc35520645"/>
      <w:bookmarkEnd w:id="7"/>
    </w:p>
    <w:bookmarkEnd w:id="8"/>
    <w:p w14:paraId="47B5E1A1" w14:textId="604C7838" w:rsidR="00B23A21" w:rsidRPr="006C6AD1" w:rsidRDefault="00B23A21" w:rsidP="00B23A21">
      <w:pPr>
        <w:pStyle w:val="31"/>
        <w:spacing w:before="156" w:after="156" w:line="240" w:lineRule="auto"/>
        <w:ind w:firstLineChars="0" w:firstLine="0"/>
        <w:jc w:val="left"/>
        <w:rPr>
          <w:rFonts w:eastAsia="Times New Roman"/>
          <w:b/>
          <w:bCs w:val="0"/>
          <w:sz w:val="24"/>
          <w:szCs w:val="24"/>
        </w:rPr>
      </w:pPr>
    </w:p>
    <w:p w14:paraId="4DBC80E1" w14:textId="4A334CC9" w:rsidR="00605B9C" w:rsidRPr="00A03001" w:rsidRDefault="00605B9C" w:rsidP="00A03001">
      <w:pPr>
        <w:widowControl/>
        <w:jc w:val="left"/>
        <w:rPr>
          <w:rFonts w:ascii="Times New Roman" w:eastAsia="华文宋体" w:hAnsi="Times New Roman"/>
          <w:color w:val="000000"/>
          <w:sz w:val="28"/>
          <w:szCs w:val="28"/>
        </w:rPr>
      </w:pPr>
    </w:p>
    <w:sectPr w:rsidR="00605B9C" w:rsidRPr="00A03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AC8EB" w14:textId="77777777" w:rsidR="00D65E00" w:rsidRDefault="00D65E00" w:rsidP="00B23A21">
      <w:r>
        <w:separator/>
      </w:r>
    </w:p>
  </w:endnote>
  <w:endnote w:type="continuationSeparator" w:id="0">
    <w:p w14:paraId="5FD0DAFB" w14:textId="77777777" w:rsidR="00D65E00" w:rsidRDefault="00D65E00" w:rsidP="00B23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91458" w14:textId="77777777" w:rsidR="00D65E00" w:rsidRDefault="00D65E00" w:rsidP="00B23A21">
      <w:r>
        <w:separator/>
      </w:r>
    </w:p>
  </w:footnote>
  <w:footnote w:type="continuationSeparator" w:id="0">
    <w:p w14:paraId="131B06E1" w14:textId="77777777" w:rsidR="00D65E00" w:rsidRDefault="00D65E00" w:rsidP="00B23A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21584"/>
    <w:multiLevelType w:val="hybridMultilevel"/>
    <w:tmpl w:val="E486A3FC"/>
    <w:lvl w:ilvl="0" w:tplc="CF244F7E">
      <w:start w:val="1"/>
      <w:numFmt w:val="decimal"/>
      <w:lvlText w:val="%1."/>
      <w:lvlJc w:val="left"/>
      <w:pPr>
        <w:ind w:left="360" w:hanging="360"/>
      </w:pPr>
      <w:rPr>
        <w:rFonts w:ascii="等线" w:eastAsia="等线" w:hAnsi="等线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D10"/>
    <w:rsid w:val="00002B47"/>
    <w:rsid w:val="0000379F"/>
    <w:rsid w:val="00024866"/>
    <w:rsid w:val="00032EB6"/>
    <w:rsid w:val="000A46EA"/>
    <w:rsid w:val="000B5CDD"/>
    <w:rsid w:val="000E4895"/>
    <w:rsid w:val="00105F5D"/>
    <w:rsid w:val="0019461D"/>
    <w:rsid w:val="00195A00"/>
    <w:rsid w:val="002301F5"/>
    <w:rsid w:val="00247134"/>
    <w:rsid w:val="00250C2D"/>
    <w:rsid w:val="002637CC"/>
    <w:rsid w:val="002901C9"/>
    <w:rsid w:val="002A21AC"/>
    <w:rsid w:val="002A237D"/>
    <w:rsid w:val="002A391D"/>
    <w:rsid w:val="002B14E2"/>
    <w:rsid w:val="002C5B1B"/>
    <w:rsid w:val="002D2862"/>
    <w:rsid w:val="002E24FF"/>
    <w:rsid w:val="00314398"/>
    <w:rsid w:val="0034794B"/>
    <w:rsid w:val="003550D4"/>
    <w:rsid w:val="0039229F"/>
    <w:rsid w:val="00394A81"/>
    <w:rsid w:val="00396AC0"/>
    <w:rsid w:val="003C2EB2"/>
    <w:rsid w:val="003D04D4"/>
    <w:rsid w:val="00400E24"/>
    <w:rsid w:val="00435D38"/>
    <w:rsid w:val="00462BB8"/>
    <w:rsid w:val="00494CA8"/>
    <w:rsid w:val="00494F73"/>
    <w:rsid w:val="00495409"/>
    <w:rsid w:val="004B1BF6"/>
    <w:rsid w:val="004C5025"/>
    <w:rsid w:val="004C5A2F"/>
    <w:rsid w:val="004E18B4"/>
    <w:rsid w:val="005077A5"/>
    <w:rsid w:val="00522B9D"/>
    <w:rsid w:val="0055298B"/>
    <w:rsid w:val="00554DBC"/>
    <w:rsid w:val="005C1F52"/>
    <w:rsid w:val="005D472B"/>
    <w:rsid w:val="005F4795"/>
    <w:rsid w:val="00602EBF"/>
    <w:rsid w:val="00605B9C"/>
    <w:rsid w:val="00624B48"/>
    <w:rsid w:val="006633E8"/>
    <w:rsid w:val="00664225"/>
    <w:rsid w:val="006943D2"/>
    <w:rsid w:val="006946CA"/>
    <w:rsid w:val="006F5D07"/>
    <w:rsid w:val="00711692"/>
    <w:rsid w:val="00715CD6"/>
    <w:rsid w:val="00737E80"/>
    <w:rsid w:val="00745330"/>
    <w:rsid w:val="007B2638"/>
    <w:rsid w:val="007D023D"/>
    <w:rsid w:val="007E6FCA"/>
    <w:rsid w:val="007F21D1"/>
    <w:rsid w:val="007F5B71"/>
    <w:rsid w:val="00815FC5"/>
    <w:rsid w:val="0086386E"/>
    <w:rsid w:val="008B3E45"/>
    <w:rsid w:val="008B54A9"/>
    <w:rsid w:val="008D7321"/>
    <w:rsid w:val="008E32C9"/>
    <w:rsid w:val="008E79C8"/>
    <w:rsid w:val="0091244B"/>
    <w:rsid w:val="00930EA3"/>
    <w:rsid w:val="00947DCE"/>
    <w:rsid w:val="00970447"/>
    <w:rsid w:val="00973D7B"/>
    <w:rsid w:val="00984AA8"/>
    <w:rsid w:val="00994B60"/>
    <w:rsid w:val="009E7DC2"/>
    <w:rsid w:val="00A03001"/>
    <w:rsid w:val="00A30E10"/>
    <w:rsid w:val="00A32805"/>
    <w:rsid w:val="00A72496"/>
    <w:rsid w:val="00A80908"/>
    <w:rsid w:val="00AA6B4F"/>
    <w:rsid w:val="00AB48A3"/>
    <w:rsid w:val="00AD56C6"/>
    <w:rsid w:val="00B12E3B"/>
    <w:rsid w:val="00B23A21"/>
    <w:rsid w:val="00B27F65"/>
    <w:rsid w:val="00BB00B5"/>
    <w:rsid w:val="00BB2106"/>
    <w:rsid w:val="00BE1E0B"/>
    <w:rsid w:val="00BF561D"/>
    <w:rsid w:val="00C07639"/>
    <w:rsid w:val="00C33B6E"/>
    <w:rsid w:val="00C44B2F"/>
    <w:rsid w:val="00C51D10"/>
    <w:rsid w:val="00C72FD5"/>
    <w:rsid w:val="00CA3156"/>
    <w:rsid w:val="00CF1B15"/>
    <w:rsid w:val="00D00294"/>
    <w:rsid w:val="00D1629F"/>
    <w:rsid w:val="00D35389"/>
    <w:rsid w:val="00D65E00"/>
    <w:rsid w:val="00DC30D1"/>
    <w:rsid w:val="00DC4763"/>
    <w:rsid w:val="00DD4077"/>
    <w:rsid w:val="00DE123B"/>
    <w:rsid w:val="00E04F2D"/>
    <w:rsid w:val="00E4573B"/>
    <w:rsid w:val="00E67E5B"/>
    <w:rsid w:val="00E83DAD"/>
    <w:rsid w:val="00F12F67"/>
    <w:rsid w:val="00F34428"/>
    <w:rsid w:val="00F727D8"/>
    <w:rsid w:val="00F734C9"/>
    <w:rsid w:val="00FA32D3"/>
    <w:rsid w:val="00FA63E6"/>
    <w:rsid w:val="00F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B7BFA3"/>
  <w15:docId w15:val="{FD71F83F-9035-475A-8777-64B33326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A21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B23A21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A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3A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3A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3A21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B23A21"/>
    <w:rPr>
      <w:rFonts w:ascii="Calibri" w:eastAsia="宋体" w:hAnsi="Calibri" w:cs="Times New Roman"/>
      <w:b/>
      <w:bCs/>
      <w:kern w:val="0"/>
      <w:sz w:val="32"/>
      <w:szCs w:val="32"/>
      <w:lang w:val="x-none" w:eastAsia="x-none"/>
    </w:rPr>
  </w:style>
  <w:style w:type="paragraph" w:customStyle="1" w:styleId="31">
    <w:name w:val="正文3"/>
    <w:basedOn w:val="a"/>
    <w:qFormat/>
    <w:rsid w:val="00B23A21"/>
    <w:pPr>
      <w:spacing w:line="520" w:lineRule="exact"/>
      <w:ind w:firstLineChars="200" w:firstLine="600"/>
    </w:pPr>
    <w:rPr>
      <w:rFonts w:ascii="Times New Roman" w:eastAsia="仿宋_GB2312" w:hAnsi="Times New Roman"/>
      <w:bCs/>
      <w:sz w:val="30"/>
      <w:szCs w:val="30"/>
    </w:rPr>
  </w:style>
  <w:style w:type="paragraph" w:customStyle="1" w:styleId="41">
    <w:name w:val="标题 41"/>
    <w:rsid w:val="00B23A21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kern w:val="0"/>
      <w:sz w:val="20"/>
      <w:szCs w:val="20"/>
      <w:u w:color="000000"/>
      <w:bdr w:val="nil"/>
    </w:rPr>
  </w:style>
  <w:style w:type="paragraph" w:styleId="a7">
    <w:name w:val="footnote text"/>
    <w:link w:val="a8"/>
    <w:rsid w:val="00B23A21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18"/>
      <w:szCs w:val="18"/>
      <w:u w:color="000000"/>
      <w:bdr w:val="nil"/>
    </w:rPr>
  </w:style>
  <w:style w:type="character" w:customStyle="1" w:styleId="a8">
    <w:name w:val="脚注文本 字符"/>
    <w:basedOn w:val="a0"/>
    <w:link w:val="a7"/>
    <w:rsid w:val="00B23A21"/>
    <w:rPr>
      <w:rFonts w:ascii="Calibri" w:eastAsia="Calibri" w:hAnsi="Calibri" w:cs="Calibri"/>
      <w:color w:val="000000"/>
      <w:sz w:val="18"/>
      <w:szCs w:val="18"/>
      <w:u w:color="000000"/>
      <w:bdr w:val="nil"/>
    </w:rPr>
  </w:style>
  <w:style w:type="character" w:styleId="a9">
    <w:name w:val="footnote reference"/>
    <w:uiPriority w:val="99"/>
    <w:semiHidden/>
    <w:unhideWhenUsed/>
    <w:rsid w:val="00B23A21"/>
    <w:rPr>
      <w:vertAlign w:val="superscript"/>
    </w:rPr>
  </w:style>
  <w:style w:type="paragraph" w:customStyle="1" w:styleId="07headings">
    <w:name w:val="07.headings"/>
    <w:basedOn w:val="a"/>
    <w:rsid w:val="00C33B6E"/>
    <w:pPr>
      <w:widowControl/>
      <w:spacing w:before="280" w:line="480" w:lineRule="auto"/>
      <w:jc w:val="left"/>
    </w:pPr>
    <w:rPr>
      <w:rFonts w:ascii="Times New Roman" w:hAnsi="Times New Roman"/>
      <w:b/>
      <w:kern w:val="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049BD-DF91-4A98-838F-E857CE0DE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Chi</cp:lastModifiedBy>
  <cp:revision>2</cp:revision>
  <cp:lastPrinted>2022-08-26T02:27:00Z</cp:lastPrinted>
  <dcterms:created xsi:type="dcterms:W3CDTF">2023-02-14T06:42:00Z</dcterms:created>
  <dcterms:modified xsi:type="dcterms:W3CDTF">2023-02-14T06:42:00Z</dcterms:modified>
</cp:coreProperties>
</file>