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10" w:rightChars="100"/>
        <w:jc w:val="left"/>
        <w:rPr>
          <w:rFonts w:ascii="宋体" w:hAnsi="宋体" w:eastAsia="宋体" w:cs="Times New Roman"/>
          <w:sz w:val="24"/>
          <w:szCs w:val="32"/>
        </w:rPr>
      </w:pPr>
      <w:r>
        <w:rPr>
          <w:rFonts w:hint="eastAsia" w:ascii="宋体" w:hAnsi="宋体" w:eastAsia="宋体" w:cs="Times New Roman"/>
          <w:sz w:val="24"/>
          <w:szCs w:val="32"/>
        </w:rPr>
        <w:t>附件一：</w:t>
      </w:r>
      <w:bookmarkStart w:id="0" w:name="_GoBack"/>
      <w:bookmarkEnd w:id="0"/>
    </w:p>
    <w:p>
      <w:pPr>
        <w:spacing w:line="560" w:lineRule="exact"/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ascii="宋体" w:hAnsi="宋体" w:eastAsia="宋体" w:cs="Times New Roman"/>
          <w:b/>
          <w:sz w:val="28"/>
          <w:szCs w:val="28"/>
        </w:rPr>
        <w:t>“北京共青团”系统毕业学生团员团组织关系转接业务</w:t>
      </w:r>
    </w:p>
    <w:p>
      <w:pPr>
        <w:spacing w:line="560" w:lineRule="exact"/>
        <w:jc w:val="center"/>
        <w:rPr>
          <w:rFonts w:ascii="宋体" w:hAnsi="宋体" w:eastAsia="宋体" w:cs="Times New Roman"/>
          <w:b/>
          <w:szCs w:val="28"/>
        </w:rPr>
      </w:pPr>
      <w:r>
        <w:rPr>
          <w:rFonts w:ascii="宋体" w:hAnsi="宋体" w:eastAsia="宋体" w:cs="Times New Roman"/>
          <w:b/>
          <w:sz w:val="28"/>
          <w:szCs w:val="28"/>
        </w:rPr>
        <w:t>操作说明</w:t>
      </w:r>
    </w:p>
    <w:p>
      <w:pPr>
        <w:spacing w:line="360" w:lineRule="auto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一、团员个人操作：</w:t>
      </w:r>
    </w:p>
    <w:p>
      <w:pPr>
        <w:spacing w:line="360" w:lineRule="auto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   1.进入微信公众号“青春北京”，点击“线上系统”，登陆“北京共青团”系统手机端，点击“我的组织”。</w:t>
      </w:r>
    </w:p>
    <w:p>
      <w:pPr>
        <w:spacing w:line="360" w:lineRule="auto"/>
        <w:jc w:val="center"/>
        <w:rPr>
          <w:rFonts w:ascii="宋体" w:hAnsi="宋体" w:eastAsia="宋体" w:cs="宋体"/>
          <w:bCs/>
          <w:sz w:val="24"/>
          <w:szCs w:val="24"/>
        </w:rPr>
      </w:pPr>
      <w:r>
        <w:rPr>
          <w:rFonts w:ascii="宋体" w:hAnsi="宋体" w:eastAsia="宋体" w:cs="宋体"/>
          <w:bCs/>
          <w:sz w:val="24"/>
          <w:szCs w:val="24"/>
        </w:rPr>
        <w:drawing>
          <wp:inline distT="0" distB="0" distL="114300" distR="114300">
            <wp:extent cx="2070735" cy="3244850"/>
            <wp:effectExtent l="0" t="0" r="5715" b="12700"/>
            <wp:docPr id="1" name="图片 1" descr="流程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   2.如转入京内团组织，则选择“转移团组织”；如转入团组织非京内团组织，则选择“转至外部系统团组织”，并在毕业去向标注栏内如实选择毕业去向。</w:t>
      </w:r>
    </w:p>
    <w:p>
      <w:pPr>
        <w:spacing w:line="360" w:lineRule="auto"/>
        <w:jc w:val="center"/>
        <w:rPr>
          <w:rFonts w:ascii="宋体" w:hAnsi="宋体" w:eastAsia="宋体" w:cs="宋体"/>
          <w:bCs/>
          <w:sz w:val="24"/>
          <w:szCs w:val="24"/>
        </w:rPr>
      </w:pPr>
      <w:r>
        <w:rPr>
          <w:rFonts w:ascii="宋体" w:hAnsi="宋体" w:eastAsia="宋体" w:cs="宋体"/>
          <w:bCs/>
          <w:sz w:val="24"/>
          <w:szCs w:val="24"/>
        </w:rPr>
        <w:drawing>
          <wp:inline distT="0" distB="0" distL="114300" distR="114300">
            <wp:extent cx="1675130" cy="2893060"/>
            <wp:effectExtent l="0" t="0" r="1270" b="2540"/>
            <wp:docPr id="2" name="图片 2" descr="流程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流程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   3.京内转移可根据组织ID或全称查询组织，转至外部系统需要填写组织全称，并根据页面提示准确填写其他必填信息。</w:t>
      </w:r>
    </w:p>
    <w:p>
      <w:pPr>
        <w:spacing w:line="360" w:lineRule="auto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        </w:t>
      </w:r>
      <w:r>
        <w:rPr>
          <w:rFonts w:ascii="宋体" w:hAnsi="宋体" w:eastAsia="宋体" w:cs="宋体"/>
          <w:bCs/>
          <w:sz w:val="24"/>
          <w:szCs w:val="24"/>
        </w:rPr>
        <w:drawing>
          <wp:inline distT="0" distB="0" distL="114300" distR="114300">
            <wp:extent cx="1975485" cy="2938145"/>
            <wp:effectExtent l="0" t="0" r="5715" b="14605"/>
            <wp:docPr id="3" name="图片 3" descr="流程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流程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Cs/>
          <w:sz w:val="24"/>
          <w:szCs w:val="24"/>
        </w:rPr>
        <w:drawing>
          <wp:inline distT="0" distB="0" distL="114300" distR="114300">
            <wp:extent cx="1958975" cy="2921635"/>
            <wp:effectExtent l="0" t="0" r="3175" b="12065"/>
            <wp:docPr id="4" name="图片 4" descr="流程3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流程3（1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   4.出现以下界面则说明转出成功。</w:t>
      </w:r>
    </w:p>
    <w:p>
      <w:pPr>
        <w:spacing w:line="360" w:lineRule="auto"/>
        <w:jc w:val="center"/>
        <w:rPr>
          <w:rFonts w:ascii="宋体" w:hAnsi="宋体" w:eastAsia="宋体" w:cs="宋体"/>
          <w:bCs/>
          <w:sz w:val="24"/>
          <w:szCs w:val="24"/>
        </w:rPr>
      </w:pPr>
      <w:r>
        <w:rPr>
          <w:rFonts w:ascii="宋体" w:hAnsi="宋体" w:eastAsia="宋体" w:cs="宋体"/>
          <w:bCs/>
          <w:sz w:val="24"/>
          <w:szCs w:val="24"/>
        </w:rPr>
        <w:drawing>
          <wp:inline distT="0" distB="0" distL="114300" distR="114300">
            <wp:extent cx="2741930" cy="4038600"/>
            <wp:effectExtent l="0" t="0" r="1270" b="0"/>
            <wp:docPr id="5" name="图片 5" descr="流程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流程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193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 w:cs="宋体"/>
          <w:bCs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 w:cs="宋体"/>
          <w:bCs/>
          <w:sz w:val="24"/>
          <w:szCs w:val="24"/>
        </w:rPr>
      </w:pPr>
    </w:p>
    <w:p>
      <w:pPr>
        <w:spacing w:line="360" w:lineRule="auto"/>
        <w:ind w:right="210" w:rightChars="100"/>
        <w:jc w:val="left"/>
        <w:rPr>
          <w:rFonts w:ascii="宋体" w:hAnsi="宋体" w:eastAsia="宋体" w:cs="Times New Roman"/>
          <w:b/>
          <w:bCs/>
          <w:sz w:val="24"/>
          <w:szCs w:val="32"/>
        </w:rPr>
      </w:pPr>
      <w:r>
        <w:rPr>
          <w:rFonts w:hint="eastAsia" w:ascii="宋体" w:hAnsi="宋体" w:eastAsia="宋体" w:cs="Times New Roman"/>
          <w:b/>
          <w:bCs/>
          <w:sz w:val="24"/>
          <w:szCs w:val="32"/>
        </w:rPr>
        <w:t>二、团支部操作</w:t>
      </w:r>
    </w:p>
    <w:p>
      <w:pPr>
        <w:spacing w:line="360" w:lineRule="auto"/>
        <w:ind w:right="210" w:rightChars="100" w:firstLine="480" w:firstLineChars="200"/>
        <w:jc w:val="left"/>
        <w:rPr>
          <w:rFonts w:ascii="宋体" w:hAnsi="宋体" w:eastAsia="宋体" w:cs="Times New Roman"/>
          <w:b/>
          <w:bCs/>
          <w:sz w:val="24"/>
          <w:szCs w:val="32"/>
          <w:u w:val="single"/>
        </w:rPr>
      </w:pPr>
      <w:r>
        <w:rPr>
          <w:rFonts w:hint="eastAsia" w:ascii="宋体" w:hAnsi="宋体" w:eastAsia="宋体" w:cs="Times New Roman"/>
          <w:sz w:val="24"/>
          <w:szCs w:val="32"/>
        </w:rPr>
        <w:t>团支部也可以在“北京共青团”系统电脑端（bjyouth.net）登陆团支部账号，为本支部团员发起转接申请并进行毕业去向标注。</w:t>
      </w:r>
      <w:r>
        <w:rPr>
          <w:rFonts w:hint="eastAsia" w:ascii="宋体" w:hAnsi="宋体" w:eastAsia="宋体" w:cs="Times New Roman"/>
          <w:b/>
          <w:bCs/>
          <w:sz w:val="24"/>
          <w:szCs w:val="32"/>
          <w:u w:val="single"/>
        </w:rPr>
        <w:t>参军入伍的团员只能通过团支部账号发起转接申请。</w:t>
      </w:r>
    </w:p>
    <w:p>
      <w:pPr>
        <w:spacing w:line="360" w:lineRule="auto"/>
        <w:ind w:right="210" w:rightChars="100"/>
        <w:jc w:val="center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drawing>
          <wp:inline distT="0" distB="0" distL="114300" distR="114300">
            <wp:extent cx="4302125" cy="2378075"/>
            <wp:effectExtent l="0" t="0" r="3175" b="3175"/>
            <wp:docPr id="6" name="图片 6" descr="流程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流程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6851" cy="238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right="210" w:rightChars="100"/>
        <w:jc w:val="center"/>
        <w:rPr>
          <w:rFonts w:ascii="宋体" w:hAnsi="宋体" w:eastAsia="宋体" w:cs="Times New Roman"/>
          <w:sz w:val="24"/>
          <w:szCs w:val="32"/>
        </w:rPr>
      </w:pPr>
      <w:r>
        <w:rPr>
          <w:rFonts w:hint="eastAsia" w:ascii="宋体" w:hAnsi="宋体" w:eastAsia="宋体" w:cs="Times New Roman"/>
          <w:sz w:val="24"/>
          <w:szCs w:val="32"/>
        </w:rPr>
        <w:drawing>
          <wp:inline distT="0" distB="0" distL="114300" distR="114300">
            <wp:extent cx="2169160" cy="2207260"/>
            <wp:effectExtent l="0" t="0" r="2540" b="2540"/>
            <wp:docPr id="7" name="图片 7" descr="流程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流程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ind w:right="210" w:rightChars="100"/>
        <w:jc w:val="left"/>
        <w:rPr>
          <w:rFonts w:ascii="宋体" w:hAnsi="宋体" w:eastAsia="宋体" w:cs="Times New Roman"/>
          <w:b/>
          <w:bCs/>
          <w:sz w:val="24"/>
          <w:szCs w:val="32"/>
        </w:rPr>
      </w:pPr>
      <w:r>
        <w:rPr>
          <w:rFonts w:hint="eastAsia" w:ascii="宋体" w:hAnsi="宋体" w:eastAsia="宋体" w:cs="Times New Roman"/>
          <w:b/>
          <w:bCs/>
          <w:sz w:val="24"/>
          <w:szCs w:val="32"/>
        </w:rPr>
        <w:t>特别提示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1.毕业生团支部要事先在“北京共青团”系统上登陆支部账号，在“我的资料-毕业年份”中确认本支部已标注为202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年毕业，如未标注，本支部毕业生团员无法进行毕业去向标注；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2.全国铁道、全国民航、中央和国家机关、中央金融、中央企业等均属外部系统团组织；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3.转入广东、福建的团员应先与转入团组织取得联系，完成该省份的团员报到工作，最后在线上系统发起转接申请。</w:t>
      </w:r>
    </w:p>
    <w:p>
      <w:pPr>
        <w:widowControl/>
        <w:jc w:val="left"/>
        <w:rPr>
          <w:rFonts w:hint="eastAsia"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7DD9DA"/>
    <w:multiLevelType w:val="singleLevel"/>
    <w:tmpl w:val="447DD9D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2Q1MzFmM2MxN2RhYWUyZGJlNDI2YWIxYjJjYzgifQ=="/>
  </w:docVars>
  <w:rsids>
    <w:rsidRoot w:val="59A23690"/>
    <w:rsid w:val="59A2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2024-06-24T01:19:00Z</dcterms:created>
  <dc:creator>发飙的蜗牛</dc:creator>
  <cp:lastModifiedBy>发飙的蜗牛</cp:lastModifiedBy>
  <dcterms:modified xsi:type="dcterms:W3CDTF">2024-06-24T01:20:13Z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FC8054A6DFE34386A3DE59004161CF28_11</vt:lpwstr>
  </property>
</Properties>
</file>